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23"/>
        <w:gridCol w:w="2207"/>
        <w:gridCol w:w="1776"/>
        <w:gridCol w:w="2060"/>
        <w:gridCol w:w="3193"/>
      </w:tblGrid>
      <w:tr w:rsidR="00D024DA" w:rsidRPr="00992E25" w:rsidTr="006E2C45">
        <w:trPr>
          <w:trHeight w:val="904"/>
          <w:jc w:val="center"/>
        </w:trPr>
        <w:tc>
          <w:tcPr>
            <w:tcW w:w="2510" w:type="dxa"/>
            <w:gridSpan w:val="2"/>
            <w:vMerge w:val="restart"/>
            <w:shd w:val="clear" w:color="auto" w:fill="auto"/>
            <w:vAlign w:val="center"/>
          </w:tcPr>
          <w:p w:rsidR="00D024DA" w:rsidRPr="00992E25" w:rsidRDefault="00D024DA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2576E21" wp14:editId="5F28C366">
                  <wp:extent cx="1504950" cy="923925"/>
                  <wp:effectExtent l="0" t="0" r="0" b="9525"/>
                  <wp:docPr id="606" name="Resim 60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7" w:type="dxa"/>
            <w:gridSpan w:val="3"/>
            <w:shd w:val="clear" w:color="auto" w:fill="auto"/>
            <w:vAlign w:val="center"/>
          </w:tcPr>
          <w:p w:rsidR="00D024DA" w:rsidRPr="00CD4C39" w:rsidRDefault="00A82A08" w:rsidP="00A82A08">
            <w:pPr>
              <w:spacing w:after="0"/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474B2"/>
                <w:sz w:val="28"/>
                <w:szCs w:val="28"/>
                <w:lang w:eastAsia="tr-TR"/>
              </w:rPr>
            </w:pPr>
            <w:r w:rsidRPr="00CD4C39">
              <w:rPr>
                <w:rFonts w:ascii="Hurme Geometric Sans 1" w:eastAsia="Times New Roman" w:hAnsi="Hurme Geometric Sans 1" w:cs="Arial"/>
                <w:b/>
                <w:bCs/>
                <w:color w:val="2474B2"/>
                <w:sz w:val="28"/>
                <w:szCs w:val="28"/>
                <w:lang w:eastAsia="tr-TR"/>
              </w:rPr>
              <w:t>STRATEJİ GELİŞTİRME DAİRE BAŞKANLIĞI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D024DA" w:rsidRPr="00992E25" w:rsidRDefault="00A82A08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noProof/>
                <w:color w:val="000000"/>
                <w:lang w:eastAsia="tr-TR"/>
              </w:rPr>
              <w:drawing>
                <wp:inline distT="0" distB="0" distL="0" distR="0" wp14:anchorId="39DD10F9" wp14:editId="70E0F007">
                  <wp:extent cx="1939218" cy="8477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85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DA" w:rsidRPr="00992E25" w:rsidTr="006E2C45">
        <w:trPr>
          <w:trHeight w:val="787"/>
          <w:jc w:val="center"/>
        </w:trPr>
        <w:tc>
          <w:tcPr>
            <w:tcW w:w="2510" w:type="dxa"/>
            <w:gridSpan w:val="2"/>
            <w:vMerge/>
            <w:shd w:val="clear" w:color="auto" w:fill="auto"/>
            <w:vAlign w:val="center"/>
          </w:tcPr>
          <w:p w:rsidR="00D024DA" w:rsidRPr="00992E25" w:rsidRDefault="00D024DA" w:rsidP="004420F2">
            <w:pPr>
              <w:spacing w:after="0" w:line="240" w:lineRule="auto"/>
              <w:rPr>
                <w:rFonts w:ascii="Hurme Geometric Sans 1" w:eastAsia="Calibri" w:hAnsi="Hurme Geometric Sans 1" w:cs="Times New Roman"/>
                <w:noProof/>
                <w:color w:val="1F3864"/>
                <w:lang w:eastAsia="tr-TR"/>
              </w:rPr>
            </w:pPr>
          </w:p>
        </w:tc>
        <w:tc>
          <w:tcPr>
            <w:tcW w:w="5927" w:type="dxa"/>
            <w:gridSpan w:val="3"/>
            <w:shd w:val="clear" w:color="auto" w:fill="auto"/>
            <w:vAlign w:val="center"/>
          </w:tcPr>
          <w:p w:rsidR="00D024DA" w:rsidRPr="00E57F25" w:rsidRDefault="00D024DA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E57F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SİSTEMLERİ ENVANTERİ</w:t>
            </w: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024DA" w:rsidRPr="00992E25" w:rsidRDefault="00D024DA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</w:p>
        </w:tc>
      </w:tr>
      <w:tr w:rsidR="00D024DA" w:rsidRPr="00992E25" w:rsidTr="006E2C45">
        <w:trPr>
          <w:trHeight w:val="470"/>
          <w:jc w:val="center"/>
        </w:trPr>
        <w:tc>
          <w:tcPr>
            <w:tcW w:w="2510" w:type="dxa"/>
            <w:gridSpan w:val="2"/>
            <w:shd w:val="clear" w:color="auto" w:fill="auto"/>
            <w:vAlign w:val="center"/>
          </w:tcPr>
          <w:p w:rsidR="00D024DA" w:rsidRPr="00992E25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="009611F6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 FR. 04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D024DA" w:rsidRPr="00992E25" w:rsidRDefault="00D024DA" w:rsidP="009611F6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  <w:r w:rsidR="00E61B5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22</w:t>
            </w:r>
            <w:bookmarkStart w:id="0" w:name="_GoBack"/>
            <w:bookmarkEnd w:id="0"/>
            <w:r w:rsidR="009611F6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.11.2022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024DA" w:rsidRPr="00992E25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  <w:r w:rsidR="009611F6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24DA" w:rsidRPr="00992E25" w:rsidRDefault="00D024DA" w:rsidP="009611F6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992E25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  <w:r w:rsidR="009611F6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11.11.2022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024DA" w:rsidRPr="00992E25" w:rsidRDefault="009611F6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03</w:t>
            </w:r>
          </w:p>
        </w:tc>
      </w:tr>
      <w:tr w:rsidR="00D024DA" w:rsidRPr="00992E25" w:rsidTr="006E2C45">
        <w:trPr>
          <w:trHeight w:val="129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D024DA" w:rsidRPr="00992E25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Sıra No.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D024DA" w:rsidRPr="00992E25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Bilgi Sistemini Kullanan Alt Birim 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D024DA" w:rsidRPr="00992E25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 Bilgi Sisteminin Adı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024DA" w:rsidRPr="00992E25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Bilgi Sisteminin Kaynağı**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024DA" w:rsidRPr="00992E25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>Bilgi Sisteminden Yetkili/Sorumlu Olan Personelin Adı-Soyadı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D024DA" w:rsidRPr="00992E25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color w:val="000000"/>
                <w:lang w:eastAsia="tr-TR"/>
              </w:rPr>
              <w:t xml:space="preserve">Bilgi Sistemi Üzerinden Yürütülen Faaliyete/Göreve İlişkin Açıklama 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E2C45" w:rsidRPr="000272D8" w:rsidRDefault="00CD4C39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BKMYS/MUHASEBE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Mustafa Yenal ERGÜL</w:t>
            </w:r>
          </w:p>
        </w:tc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Muhasebe Birimi Kimlik Yöneticisi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E2C45" w:rsidRPr="000272D8" w:rsidRDefault="00CD4C39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BKMYS/MUHASEBE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Tüm Personel</w:t>
            </w:r>
          </w:p>
        </w:tc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Muhasebe Giriş ve Onay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  <w:r w:rsidR="00CD4C39" w:rsidRPr="000272D8">
              <w:rPr>
                <w:rFonts w:ascii="Hurme Geometric Sans 1" w:eastAsia="Times New Roman" w:hAnsi="Hurme Geometric Sans 1" w:cs="Arial"/>
                <w:color w:val="000000"/>
                <w:sz w:val="21"/>
                <w:szCs w:val="21"/>
                <w:lang w:eastAsia="tr-TR"/>
              </w:rPr>
              <w:t>Daire Başkanı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BKMYS/MYS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İsmail ÇOM</w:t>
            </w:r>
          </w:p>
        </w:tc>
        <w:tc>
          <w:tcPr>
            <w:tcW w:w="3193" w:type="dxa"/>
            <w:shd w:val="clear" w:color="auto" w:fill="auto"/>
            <w:noWrap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Birim Kimlik Yöneticisi</w:t>
            </w:r>
          </w:p>
        </w:tc>
      </w:tr>
      <w:tr w:rsidR="006E2C45" w:rsidRPr="00992E25" w:rsidTr="00433ED9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73325F" w:rsidRPr="000272D8" w:rsidRDefault="0073325F" w:rsidP="00433ED9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Arial"/>
                <w:color w:val="000000"/>
                <w:sz w:val="21"/>
                <w:szCs w:val="21"/>
                <w:lang w:eastAsia="tr-TR"/>
              </w:rPr>
              <w:t>Daire Başkanı</w:t>
            </w:r>
          </w:p>
          <w:p w:rsidR="0073325F" w:rsidRPr="000272D8" w:rsidRDefault="0073325F" w:rsidP="00433ED9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BKMYS/MYS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noWrap/>
            <w:hideMark/>
          </w:tcPr>
          <w:p w:rsidR="006E2C45" w:rsidRPr="000272D8" w:rsidRDefault="0073325F" w:rsidP="00043D8C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İsmail ÇOM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Nebiye ÖZDOĞAN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 xml:space="preserve">Nuray </w:t>
            </w:r>
            <w:r w:rsidR="006E2C45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ABANOZ</w:t>
            </w:r>
            <w:r w:rsidR="006E2C45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Şeyda AYAZ</w:t>
            </w:r>
            <w:r w:rsidR="006E2C45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İsmail KURT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6E2C45" w:rsidRPr="000272D8" w:rsidRDefault="006E2C45" w:rsidP="00043D8C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Harcama Yetkilisi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Gerçekleştirme Görevlisi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Gerçekleştirme Görevlisi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Gerçekleştirme Görevlisi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Veri Giriş Görevlisi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6E2C45" w:rsidRPr="000272D8" w:rsidRDefault="00CD4C39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Nakit Talep Bildirim Sistemi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Mustafa Yenal ERGÜL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Nakit talep sorumlusu/ Muhasebe Yetkilisi</w:t>
            </w:r>
          </w:p>
        </w:tc>
      </w:tr>
      <w:tr w:rsidR="006E2C45" w:rsidRPr="00992E25" w:rsidTr="00E23DB6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6E2C45" w:rsidRPr="000272D8" w:rsidRDefault="00CD4C39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6E2C45" w:rsidRPr="000272D8" w:rsidRDefault="0073325F" w:rsidP="00E23DB6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KPHYS Kamu Persone</w:t>
            </w:r>
            <w:r w:rsidR="006E2C45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li Harcamaları Yönetim Sistemi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Mustafa Yenal ERGÜL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Cemal ALSAN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Muhasebe Yetkilisi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Birim Maaş Mutemedi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6E2C45" w:rsidRPr="000272D8" w:rsidRDefault="0073325F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Arial"/>
                <w:color w:val="000000"/>
                <w:sz w:val="21"/>
                <w:szCs w:val="21"/>
                <w:lang w:eastAsia="tr-TR"/>
              </w:rPr>
              <w:t>Stratejik Yönetim ve Planlama Şube Müdürlüğü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Strateji Birimleri Yönetim Bilgi Sistemi (e-SGB)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 xml:space="preserve">(Dış kurumların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lastRenderedPageBreak/>
              <w:t>yönetimindedir)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E2C45" w:rsidRPr="000272D8" w:rsidRDefault="006E2C45" w:rsidP="0073325F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lastRenderedPageBreak/>
              <w:t>İsmail ÇOM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Nuray ABANOZ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</w:r>
            <w:proofErr w:type="gramStart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Adem</w:t>
            </w:r>
            <w:proofErr w:type="gramEnd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TURAN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 Yöneticisi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Kurum Kullanıcısı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Kurum Kullanıcısı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lastRenderedPageBreak/>
              <w:t>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6E2C45" w:rsidRPr="000272D8" w:rsidRDefault="00CD4C39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Taşınır Kayıt Yönetim Sistemi TKYS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Hazine ve Maliye Bakanlığı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İsmail KURT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Taşınır Kayıt Yetkilisi</w:t>
            </w:r>
          </w:p>
        </w:tc>
      </w:tr>
      <w:tr w:rsidR="006E2C45" w:rsidRPr="00992E25" w:rsidTr="00E23DB6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E2C45" w:rsidRPr="000272D8" w:rsidRDefault="00CB1636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Bütçe ve Performans Programı Şube Müdürlüğü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6E2C45" w:rsidRPr="000272D8" w:rsidRDefault="006E2C45" w:rsidP="00CB1636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BÜTÇE YÖNETİMİ ENFORMASYON SİSTEMİ(e-</w:t>
            </w:r>
            <w:proofErr w:type="spellStart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bütce</w:t>
            </w:r>
            <w:proofErr w:type="spellEnd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6E2C45" w:rsidRPr="000272D8" w:rsidRDefault="006E2C45" w:rsidP="00CB1636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Strateji ve Bütçe Başkanlığı 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E2C45" w:rsidRPr="000272D8" w:rsidRDefault="006E2C45" w:rsidP="00CB1636">
            <w:pPr>
              <w:spacing w:line="240" w:lineRule="auto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Kenan CEBECİ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Hatice ERTEM</w:t>
            </w:r>
            <w:r w:rsidR="00CD4C39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D4C39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Adem</w:t>
            </w:r>
            <w:proofErr w:type="gramEnd"/>
            <w:r w:rsidR="00CD4C39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TURAN Nuray ABANOZ Serdar ARSLAN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İsmail KURT</w:t>
            </w:r>
          </w:p>
        </w:tc>
        <w:tc>
          <w:tcPr>
            <w:tcW w:w="3193" w:type="dxa"/>
            <w:shd w:val="clear" w:color="auto" w:fill="auto"/>
          </w:tcPr>
          <w:p w:rsidR="00CD4C39" w:rsidRPr="000272D8" w:rsidRDefault="006E2C45" w:rsidP="00E23DB6">
            <w:pPr>
              <w:spacing w:after="0" w:line="240" w:lineRule="auto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 Yöneticisi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Kurum Kullanıcısı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Kurum Kullanıcısı</w:t>
            </w:r>
            <w:r w:rsidR="00CD4C39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 </w:t>
            </w:r>
          </w:p>
          <w:p w:rsidR="00CD4C39" w:rsidRPr="000272D8" w:rsidRDefault="00CD4C39" w:rsidP="00E23DB6">
            <w:pPr>
              <w:spacing w:after="0" w:line="240" w:lineRule="auto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Kurum Kullanıcısı </w:t>
            </w:r>
          </w:p>
          <w:p w:rsidR="00CD4C39" w:rsidRPr="000272D8" w:rsidRDefault="00CD4C39" w:rsidP="00E23DB6">
            <w:pPr>
              <w:spacing w:after="0" w:line="240" w:lineRule="auto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Kurum Kullanıcısı </w:t>
            </w:r>
          </w:p>
          <w:p w:rsidR="006E2C45" w:rsidRPr="000272D8" w:rsidRDefault="00CD4C39" w:rsidP="00E23DB6">
            <w:pPr>
              <w:spacing w:after="0" w:line="240" w:lineRule="auto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</w:t>
            </w:r>
          </w:p>
        </w:tc>
      </w:tr>
      <w:tr w:rsidR="006E2C45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6E2C45" w:rsidRPr="000272D8" w:rsidRDefault="006E2C45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6E2C45" w:rsidRPr="000272D8" w:rsidRDefault="00CB1636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Arial"/>
                <w:color w:val="000000"/>
                <w:sz w:val="21"/>
                <w:szCs w:val="21"/>
                <w:lang w:eastAsia="tr-TR"/>
              </w:rPr>
              <w:t>Stratejik Yönetim ve Planlama Şube Müdürlüğü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KAMU YATIRIMLARI BİLGİ SİTEMİ(e-kaya)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Strateji ve Bütçe Başkanlığı 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E2C45" w:rsidRDefault="00043D8C" w:rsidP="00043D8C">
            <w:pPr>
              <w:spacing w:after="0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Nuray ABANOZ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</w:r>
            <w:proofErr w:type="gramStart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Adem</w:t>
            </w:r>
            <w:proofErr w:type="gramEnd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TURAN</w:t>
            </w:r>
          </w:p>
          <w:p w:rsidR="00043D8C" w:rsidRPr="000272D8" w:rsidRDefault="00043D8C" w:rsidP="00043D8C">
            <w:pPr>
              <w:spacing w:after="0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Serdar ARSLAN</w:t>
            </w:r>
          </w:p>
        </w:tc>
        <w:tc>
          <w:tcPr>
            <w:tcW w:w="3193" w:type="dxa"/>
            <w:shd w:val="clear" w:color="auto" w:fill="auto"/>
            <w:vAlign w:val="center"/>
            <w:hideMark/>
          </w:tcPr>
          <w:p w:rsidR="006E2C45" w:rsidRPr="000272D8" w:rsidRDefault="006E2C45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7D67B2" w:rsidP="00222A9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Birleşik Veri Aktarım Sistemi (BVAS)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Sayıştay Başkanlığı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 xml:space="preserve"> 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0272D8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Mustafa Yen</w:t>
            </w:r>
            <w:r w:rsidR="007D67B2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al ERGÜL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Kullanıcısı/ Muhasebe Yetkilisi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7D67B2" w:rsidP="00222A90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Şube Müdürlüğü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İnternet Vergi Dairesi e-beyanname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Gelir İdaresi Başkanlığı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Mustafa Yenal ERGÜL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Muhammed KOÇ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E-beyan birim yetkilisi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73325F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Ön Mali Kontrol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proofErr w:type="gramStart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e</w:t>
            </w:r>
            <w:proofErr w:type="gramEnd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-</w:t>
            </w:r>
            <w:proofErr w:type="spellStart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sgk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Sosyal Güvenlik Birimi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Cemal ALSAN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346A5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(Proje Birimi)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Transfer Takip Sistemi TTS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TÜBİTAK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934B27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Nuray </w:t>
            </w:r>
            <w:r w:rsidR="007D67B2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ABANOZ</w:t>
            </w:r>
            <w:r w:rsidR="007D67B2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</w:r>
            <w:proofErr w:type="spellStart"/>
            <w:r w:rsidR="007D67B2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Gülname</w:t>
            </w:r>
            <w:proofErr w:type="spellEnd"/>
            <w:r w:rsidR="007D67B2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MERAL</w:t>
            </w:r>
            <w:r w:rsidR="007D67B2"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Esra SEZGİN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Fiş Onay Yetkilisi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73325F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Muhasebe Kesin Hesap ve Raporlama (Mal Yönetim İşlemleri)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Elektronik Kamu Alımları Platformu (EKAP)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Kamu İhale Kurumu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İsmail KURT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346A5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Stratejik Yönetim ve Planlama Şube Müdürlüğü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Stratejik Plan Bilgi Yönetim Sistemi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Karadeniz Teknik Üniversitesi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 xml:space="preserve">(Kurum bünyesinde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lastRenderedPageBreak/>
              <w:t>geliştirilmiştir)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 w:rsidP="00346A54">
            <w:pPr>
              <w:spacing w:after="0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lastRenderedPageBreak/>
              <w:t>Nuray ABANOZ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</w:r>
            <w:proofErr w:type="gramStart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Adem</w:t>
            </w:r>
            <w:proofErr w:type="gramEnd"/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 TURAN</w:t>
            </w:r>
          </w:p>
          <w:p w:rsidR="00346A54" w:rsidRPr="000272D8" w:rsidRDefault="00346A54" w:rsidP="00346A54">
            <w:pPr>
              <w:spacing w:after="0"/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Serdar ARSLAN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 Yöneticisi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Kurum Kullanıcısı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lastRenderedPageBreak/>
              <w:t>17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346A5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Ön Mali Kontrol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Limit Takip Programı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Karadeniz Teknik Üniversitesi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(Kurum bünyesinde geliştirilmiştir)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Cemal ALSAN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br/>
              <w:t>Ali HOTOMAN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4734 KİK mad.21 ve 22 ye göre yapılan harcamaların bütçeye bu amaçla konulacak ödeneklerin %10 u aşmaması takibi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346A5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Tüm Birimler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Elektro</w:t>
            </w:r>
            <w:r w:rsidR="008C6EC1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nik Belge Yönetim Sistemi  (EBSY</w:t>
            </w: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Karadeniz Teknik Üniversitesi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(Kurum bünyesinde geliştirilmiştir)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Tüm Personel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346A5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Tüm Birimler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KTÜ Bilgi Yönetim Sistemi (BYS)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 xml:space="preserve">Karadeniz Teknik Üniversitesi </w:t>
            </w:r>
            <w:r w:rsidRPr="000272D8">
              <w:rPr>
                <w:rFonts w:ascii="Hurme Geometric Sans 1" w:hAnsi="Hurme Geometric Sans 1" w:cs="Arial"/>
                <w:i/>
                <w:iCs/>
                <w:color w:val="000000"/>
                <w:sz w:val="21"/>
                <w:szCs w:val="21"/>
              </w:rPr>
              <w:t>(Kurum bünyesinde geliştirilmiştir)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Tüm Personel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7D67B2">
            <w:pPr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</w:pPr>
            <w:r w:rsidRPr="000272D8">
              <w:rPr>
                <w:rFonts w:ascii="Hurme Geometric Sans 1" w:hAnsi="Hurme Geometric Sans 1" w:cs="Arial"/>
                <w:color w:val="000000"/>
                <w:sz w:val="21"/>
                <w:szCs w:val="21"/>
              </w:rPr>
              <w:t>Kurum Kullanıcısı</w:t>
            </w:r>
          </w:p>
        </w:tc>
      </w:tr>
      <w:tr w:rsidR="007D67B2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7D67B2" w:rsidRPr="000272D8" w:rsidRDefault="007D67B2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D67B2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Stratejik Yönetim ve Planlama Şube Müdürlüğü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7D67B2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İLYAS (İl Yatırım Takip Sistemi)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D67B2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İçişleri Bakanlığı (Dış Kurumların Yönetimindedir)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7D67B2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Adem</w:t>
            </w:r>
            <w:proofErr w:type="gramEnd"/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 xml:space="preserve"> TURAN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7D67B2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Kurum Kullanıcısı</w:t>
            </w:r>
          </w:p>
        </w:tc>
      </w:tr>
      <w:tr w:rsidR="004A0E64" w:rsidRPr="00992E25" w:rsidTr="006E2C45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</w:tcPr>
          <w:p w:rsidR="004A0E64" w:rsidRPr="000272D8" w:rsidRDefault="004A0E64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A0E64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Stratejik Yönetim ve Planlama Şube Müdürlüğü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A0E64" w:rsidRPr="000272D8" w:rsidRDefault="000272D8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DETSİS (Devlet Teşkila</w:t>
            </w:r>
            <w:r w:rsidR="004A0E64"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tı Merkezi Kayıt Sistemi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A0E64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Cumhurbaşkanlığı Dijital Dönüşüm Ofisi (Dış Kurumların Yönetimindedir.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A0E64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Nuray ABANOZ</w:t>
            </w:r>
          </w:p>
          <w:p w:rsidR="004A0E64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proofErr w:type="gramStart"/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Adem</w:t>
            </w:r>
            <w:proofErr w:type="gramEnd"/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 xml:space="preserve"> TURAN</w:t>
            </w:r>
          </w:p>
          <w:p w:rsidR="004A0E64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Serdar ARSLAN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A0E64" w:rsidRPr="000272D8" w:rsidRDefault="004A0E64" w:rsidP="004420F2">
            <w:pPr>
              <w:spacing w:after="0" w:line="240" w:lineRule="auto"/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Calibri"/>
                <w:color w:val="000000"/>
                <w:sz w:val="21"/>
                <w:szCs w:val="21"/>
                <w:lang w:eastAsia="tr-TR"/>
              </w:rPr>
              <w:t>Kurum Kullanıcısı</w:t>
            </w:r>
          </w:p>
        </w:tc>
      </w:tr>
      <w:tr w:rsidR="007D67B2" w:rsidRPr="00992E25" w:rsidTr="006E2C45">
        <w:trPr>
          <w:trHeight w:val="1227"/>
          <w:jc w:val="center"/>
        </w:trPr>
        <w:tc>
          <w:tcPr>
            <w:tcW w:w="6377" w:type="dxa"/>
            <w:gridSpan w:val="4"/>
            <w:shd w:val="clear" w:color="auto" w:fill="auto"/>
            <w:hideMark/>
          </w:tcPr>
          <w:p w:rsidR="007D67B2" w:rsidRPr="000272D8" w:rsidRDefault="007D67B2" w:rsidP="0073325F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 xml:space="preserve">Hazırlayan                                                                                                                                                                       </w:t>
            </w:r>
            <w:r w:rsidR="0073325F"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Nuray SANCI ABANOZ</w:t>
            </w:r>
          </w:p>
          <w:p w:rsidR="000272D8" w:rsidRPr="000272D8" w:rsidRDefault="000272D8" w:rsidP="0073325F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Mali Hizmetler Uzmanı</w:t>
            </w:r>
          </w:p>
        </w:tc>
        <w:tc>
          <w:tcPr>
            <w:tcW w:w="5253" w:type="dxa"/>
            <w:gridSpan w:val="2"/>
            <w:shd w:val="clear" w:color="auto" w:fill="auto"/>
            <w:hideMark/>
          </w:tcPr>
          <w:p w:rsidR="007D67B2" w:rsidRPr="000272D8" w:rsidRDefault="007D67B2" w:rsidP="0073325F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 xml:space="preserve">Onaylayan                                                                                                                                                                                                                      </w:t>
            </w:r>
            <w:r w:rsidR="0073325F"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İsmail ÇOM</w:t>
            </w:r>
          </w:p>
          <w:p w:rsidR="000272D8" w:rsidRPr="000272D8" w:rsidRDefault="000272D8" w:rsidP="0073325F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color w:val="000000"/>
                <w:sz w:val="21"/>
                <w:szCs w:val="21"/>
                <w:lang w:eastAsia="tr-TR"/>
              </w:rPr>
              <w:t>Daire Başkanı</w:t>
            </w:r>
          </w:p>
        </w:tc>
      </w:tr>
      <w:tr w:rsidR="007D67B2" w:rsidRPr="00992E25" w:rsidTr="006E2C45">
        <w:trPr>
          <w:trHeight w:val="750"/>
          <w:jc w:val="center"/>
        </w:trPr>
        <w:tc>
          <w:tcPr>
            <w:tcW w:w="11630" w:type="dxa"/>
            <w:gridSpan w:val="6"/>
            <w:shd w:val="clear" w:color="auto" w:fill="auto"/>
            <w:vAlign w:val="center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>*Birimde görevlerin, faaliyetlerin yürütülmesi sırasında kullanılan gerek Üniversitemizin gerekse dış kurumların yönettiği tüm bilgi sistemleri yazılacaktır.</w:t>
            </w:r>
          </w:p>
        </w:tc>
      </w:tr>
      <w:tr w:rsidR="007D67B2" w:rsidRPr="00992E25" w:rsidTr="006E2C45">
        <w:trPr>
          <w:trHeight w:val="300"/>
          <w:jc w:val="center"/>
        </w:trPr>
        <w:tc>
          <w:tcPr>
            <w:tcW w:w="8437" w:type="dxa"/>
            <w:gridSpan w:val="5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 xml:space="preserve">**Bilgi Sisteminin Kaynağı                                                                             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</w:tr>
      <w:tr w:rsidR="007D67B2" w:rsidRPr="00992E25" w:rsidTr="006E2C45">
        <w:trPr>
          <w:trHeight w:val="300"/>
          <w:jc w:val="center"/>
        </w:trPr>
        <w:tc>
          <w:tcPr>
            <w:tcW w:w="4717" w:type="dxa"/>
            <w:gridSpan w:val="3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 xml:space="preserve">  a) Kurum bünyesinde geliştirilmiştir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</w:tr>
      <w:tr w:rsidR="007D67B2" w:rsidRPr="00992E25" w:rsidTr="006E2C45">
        <w:trPr>
          <w:trHeight w:val="300"/>
          <w:jc w:val="center"/>
        </w:trPr>
        <w:tc>
          <w:tcPr>
            <w:tcW w:w="4717" w:type="dxa"/>
            <w:gridSpan w:val="3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 xml:space="preserve">  b) Satın alınmış ve değiştirilmiştir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</w:tr>
      <w:tr w:rsidR="007D67B2" w:rsidRPr="00992E25" w:rsidTr="006E2C45">
        <w:trPr>
          <w:trHeight w:val="300"/>
          <w:jc w:val="center"/>
        </w:trPr>
        <w:tc>
          <w:tcPr>
            <w:tcW w:w="4717" w:type="dxa"/>
            <w:gridSpan w:val="3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 xml:space="preserve">  c) Satın alınmış, ancak değiştirilmemiştir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</w:tr>
      <w:tr w:rsidR="007D67B2" w:rsidRPr="00992E25" w:rsidTr="006E2C45">
        <w:trPr>
          <w:trHeight w:val="300"/>
          <w:jc w:val="center"/>
        </w:trPr>
        <w:tc>
          <w:tcPr>
            <w:tcW w:w="6377" w:type="dxa"/>
            <w:gridSpan w:val="4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 xml:space="preserve">  d) Dış kurumların yönetimindedir (açıklayınız)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</w:tr>
      <w:tr w:rsidR="007D67B2" w:rsidRPr="00992E25" w:rsidTr="006E2C45">
        <w:trPr>
          <w:trHeight w:val="300"/>
          <w:jc w:val="center"/>
        </w:trPr>
        <w:tc>
          <w:tcPr>
            <w:tcW w:w="2510" w:type="dxa"/>
            <w:gridSpan w:val="2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1"/>
                <w:szCs w:val="21"/>
                <w:lang w:eastAsia="tr-TR"/>
              </w:rPr>
              <w:t xml:space="preserve">  e) Diğer (açıklayınız)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vAlign w:val="bottom"/>
            <w:hideMark/>
          </w:tcPr>
          <w:p w:rsidR="007D67B2" w:rsidRPr="000272D8" w:rsidRDefault="007D67B2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1"/>
                <w:szCs w:val="21"/>
                <w:lang w:eastAsia="tr-TR"/>
              </w:rPr>
            </w:pPr>
            <w:r w:rsidRPr="000272D8">
              <w:rPr>
                <w:rFonts w:ascii="Arial" w:eastAsia="Times New Roman" w:hAnsi="Arial" w:cs="Arial"/>
                <w:color w:val="3A3838"/>
                <w:sz w:val="21"/>
                <w:szCs w:val="21"/>
                <w:lang w:eastAsia="tr-TR"/>
              </w:rPr>
              <w:t> </w:t>
            </w:r>
          </w:p>
        </w:tc>
      </w:tr>
    </w:tbl>
    <w:p w:rsidR="00C67160" w:rsidRDefault="00C67160"/>
    <w:sectPr w:rsidR="00C67160" w:rsidSect="00D0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1B"/>
    <w:rsid w:val="000272D8"/>
    <w:rsid w:val="00043D8C"/>
    <w:rsid w:val="00346A54"/>
    <w:rsid w:val="00433295"/>
    <w:rsid w:val="00433ED9"/>
    <w:rsid w:val="004A0E64"/>
    <w:rsid w:val="00666783"/>
    <w:rsid w:val="006E2C45"/>
    <w:rsid w:val="0073325F"/>
    <w:rsid w:val="00757CA7"/>
    <w:rsid w:val="007D67B2"/>
    <w:rsid w:val="008C6EC1"/>
    <w:rsid w:val="00934B27"/>
    <w:rsid w:val="009611F6"/>
    <w:rsid w:val="00A82A08"/>
    <w:rsid w:val="00B6551B"/>
    <w:rsid w:val="00C67160"/>
    <w:rsid w:val="00CB1636"/>
    <w:rsid w:val="00CD4C39"/>
    <w:rsid w:val="00D024DA"/>
    <w:rsid w:val="00D41842"/>
    <w:rsid w:val="00E23DB6"/>
    <w:rsid w:val="00E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5">
    <w:name w:val="Tablo Kılavuzu15"/>
    <w:basedOn w:val="NormalTablo"/>
    <w:next w:val="TabloKlavuzu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5">
    <w:name w:val="Tablo Kılavuzu15"/>
    <w:basedOn w:val="NormalTablo"/>
    <w:next w:val="TabloKlavuzu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15</cp:revision>
  <dcterms:created xsi:type="dcterms:W3CDTF">2022-09-13T11:53:00Z</dcterms:created>
  <dcterms:modified xsi:type="dcterms:W3CDTF">2022-11-22T11:20:00Z</dcterms:modified>
</cp:coreProperties>
</file>