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0" w:type="auto"/>
        <w:tblInd w:w="-176" w:type="dxa"/>
        <w:tblLook w:val="04A0" w:firstRow="1" w:lastRow="0" w:firstColumn="1" w:lastColumn="0" w:noHBand="0" w:noVBand="1"/>
      </w:tblPr>
      <w:tblGrid>
        <w:gridCol w:w="2411"/>
        <w:gridCol w:w="11907"/>
      </w:tblGrid>
      <w:tr w:rsidR="001028EE" w:rsidRPr="001028EE" w14:paraId="42BE2B1C" w14:textId="77777777" w:rsidTr="0008021E">
        <w:tc>
          <w:tcPr>
            <w:tcW w:w="2411" w:type="dxa"/>
            <w:shd w:val="clear" w:color="auto" w:fill="F2F2F2" w:themeFill="background1" w:themeFillShade="F2"/>
          </w:tcPr>
          <w:p w14:paraId="632A6C07" w14:textId="46D4AA83" w:rsidR="001028EE" w:rsidRPr="001028EE" w:rsidRDefault="001028EE" w:rsidP="001028EE">
            <w:pPr>
              <w:rPr>
                <w:rFonts w:ascii="Hurme Geometric Sans 1" w:hAnsi="Hurme Geometric Sans 1"/>
                <w:b/>
                <w:bCs/>
                <w:sz w:val="20"/>
                <w:szCs w:val="20"/>
              </w:rPr>
            </w:pPr>
            <w:r w:rsidRPr="001028EE">
              <w:rPr>
                <w:rFonts w:ascii="Hurme Geometric Sans 1" w:hAnsi="Hurme Geometric Sans 1"/>
                <w:b/>
                <w:bCs/>
                <w:sz w:val="20"/>
                <w:szCs w:val="20"/>
              </w:rPr>
              <w:t>Proses Adı</w:t>
            </w:r>
          </w:p>
        </w:tc>
        <w:tc>
          <w:tcPr>
            <w:tcW w:w="11907" w:type="dxa"/>
          </w:tcPr>
          <w:p w14:paraId="6D7F2BBF" w14:textId="2D2763EF" w:rsidR="001028EE" w:rsidRPr="001028EE" w:rsidRDefault="00A32FF1" w:rsidP="001028EE">
            <w:pPr>
              <w:rPr>
                <w:rFonts w:ascii="Hurme Geometric Sans 1" w:hAnsi="Hurme Geometric Sans 1"/>
                <w:b/>
                <w:bCs/>
                <w:sz w:val="20"/>
                <w:szCs w:val="20"/>
              </w:rPr>
            </w:pPr>
            <w:r>
              <w:rPr>
                <w:rFonts w:ascii="Hurme Geometric Sans 1" w:hAnsi="Hurme Geometric Sans 1"/>
                <w:b/>
                <w:bCs/>
                <w:sz w:val="20"/>
                <w:szCs w:val="20"/>
              </w:rPr>
              <w:t>EĞİTİM-ÖĞRETİM</w:t>
            </w:r>
          </w:p>
        </w:tc>
      </w:tr>
      <w:tr w:rsidR="001028EE" w:rsidRPr="001028EE" w14:paraId="040461BA" w14:textId="77777777" w:rsidTr="0008021E">
        <w:tc>
          <w:tcPr>
            <w:tcW w:w="2411" w:type="dxa"/>
            <w:shd w:val="clear" w:color="auto" w:fill="F2F2F2" w:themeFill="background1" w:themeFillShade="F2"/>
            <w:vAlign w:val="center"/>
          </w:tcPr>
          <w:p w14:paraId="14889A3B" w14:textId="4B289964" w:rsidR="001028EE" w:rsidRPr="001028EE" w:rsidRDefault="001028EE" w:rsidP="001028EE">
            <w:pPr>
              <w:rPr>
                <w:rFonts w:ascii="Hurme Geometric Sans 1" w:hAnsi="Hurme Geometric Sans 1"/>
                <w:b/>
                <w:bCs/>
                <w:sz w:val="20"/>
                <w:szCs w:val="20"/>
              </w:rPr>
            </w:pPr>
            <w:r w:rsidRPr="001028EE">
              <w:rPr>
                <w:rFonts w:ascii="Hurme Geometric Sans 1" w:hAnsi="Hurme Geometric Sans 1"/>
                <w:b/>
                <w:bCs/>
                <w:sz w:val="20"/>
                <w:szCs w:val="20"/>
              </w:rPr>
              <w:t>Prosesin Kapsamı</w:t>
            </w:r>
          </w:p>
        </w:tc>
        <w:tc>
          <w:tcPr>
            <w:tcW w:w="11907" w:type="dxa"/>
          </w:tcPr>
          <w:p w14:paraId="398AE1B6" w14:textId="18C37790" w:rsidR="00A32FF1" w:rsidRPr="00A32FF1" w:rsidRDefault="00A32FF1" w:rsidP="00A32FF1">
            <w:pPr>
              <w:jc w:val="both"/>
              <w:rPr>
                <w:rFonts w:ascii="Hurme Geometric Sans 1" w:hAnsi="Hurme Geometric Sans 1"/>
                <w:sz w:val="20"/>
                <w:szCs w:val="20"/>
              </w:rPr>
            </w:pPr>
            <w:r w:rsidRPr="00A32FF1">
              <w:rPr>
                <w:rFonts w:ascii="Hurme Geometric Sans 1" w:hAnsi="Hurme Geometric Sans 1"/>
                <w:sz w:val="20"/>
                <w:szCs w:val="20"/>
              </w:rPr>
              <w:t>Arsin Meslek Yüksekokulunda yürütülen önlisans düzeyindeki eğitim-öğretim faaliyetlerinin, adayların öğrencilik hakkını kazanmalarıyla başlayan ve mezuniyet/ilişik kesme işlemleri ile sona eren tüm akademik süreçlerini kapsar.</w:t>
            </w:r>
          </w:p>
          <w:p w14:paraId="2001C97A" w14:textId="77777777" w:rsidR="00A32FF1" w:rsidRPr="00A32FF1" w:rsidRDefault="00A32FF1" w:rsidP="00A32FF1">
            <w:pPr>
              <w:jc w:val="both"/>
              <w:rPr>
                <w:rFonts w:ascii="Hurme Geometric Sans 1" w:hAnsi="Hurme Geometric Sans 1"/>
                <w:sz w:val="20"/>
                <w:szCs w:val="20"/>
              </w:rPr>
            </w:pPr>
            <w:r w:rsidRPr="00A32FF1">
              <w:rPr>
                <w:rFonts w:ascii="Hurme Geometric Sans 1" w:hAnsi="Hurme Geometric Sans 1"/>
                <w:sz w:val="20"/>
                <w:szCs w:val="20"/>
              </w:rPr>
              <w:t>Bu proses; öğrenci kabul ve kayıt işlemleri, ders kayıtları, ders planlama ve yürütme, ölçme ve değerlendirme faaliyetleri, akademik danışmanlık hizmetleri, staj uygulamaları, önceki öğrenmelerin tanınması ve ders muafiyeti işlemleri, yatay geçiş, özel öğrenci, kayıt dondurma ve benzeri öğrenci statüsü işlemleri ile mezuniyet süreçlerinin ilgili mevzuat, üniversite yönetmelikleri, yönergeler ve akademik etik ilkeler doğrultusunda planlanmasını, uygulanmasını, izlenmesini ve iyileştirilmesini içerir.</w:t>
            </w:r>
          </w:p>
          <w:p w14:paraId="579180BB" w14:textId="381D6A08" w:rsidR="00A32FF1" w:rsidRPr="001028EE" w:rsidRDefault="00A32FF1" w:rsidP="001028EE">
            <w:pPr>
              <w:jc w:val="both"/>
              <w:rPr>
                <w:rFonts w:ascii="Hurme Geometric Sans 1" w:hAnsi="Hurme Geometric Sans 1"/>
                <w:sz w:val="20"/>
                <w:szCs w:val="20"/>
              </w:rPr>
            </w:pPr>
            <w:r w:rsidRPr="00A32FF1">
              <w:rPr>
                <w:rFonts w:ascii="Hurme Geometric Sans 1" w:hAnsi="Hurme Geometric Sans 1"/>
                <w:sz w:val="20"/>
                <w:szCs w:val="20"/>
              </w:rPr>
              <w:t>Proses kapsamında yürütülen tüm faaliyetler; akademik takvim esas alınarak, Bilgi Yönetim Sistemi (BYS) ve Elektronik Belge Yönetim Sistemi (EBYS) üzerinden izlenir, kayıt altına alınır ve kalite güvence sistemi çerçevesinde değerlendirilir. Eğitim-öğretim sürecinin etkinliği; öğrenci ve paydaş geri bildirimleri, performans göstergeleri, iç tetkikler, risk analizleri ve yönetimin gözden geçirmesi faaliyetleri ile sürekli olarak izlenir ve iyileştirilir.</w:t>
            </w:r>
          </w:p>
        </w:tc>
      </w:tr>
      <w:tr w:rsidR="001028EE" w:rsidRPr="001028EE" w14:paraId="6307EFBD" w14:textId="77777777" w:rsidTr="0008021E">
        <w:tc>
          <w:tcPr>
            <w:tcW w:w="2411" w:type="dxa"/>
            <w:shd w:val="clear" w:color="auto" w:fill="F2F2F2" w:themeFill="background1" w:themeFillShade="F2"/>
            <w:vAlign w:val="center"/>
          </w:tcPr>
          <w:p w14:paraId="3725BD3D" w14:textId="6F07E998" w:rsidR="001028EE" w:rsidRPr="001028EE" w:rsidRDefault="001028EE" w:rsidP="001028EE">
            <w:pPr>
              <w:rPr>
                <w:rFonts w:ascii="Hurme Geometric Sans 1" w:hAnsi="Hurme Geometric Sans 1"/>
                <w:sz w:val="20"/>
                <w:szCs w:val="20"/>
              </w:rPr>
            </w:pPr>
            <w:r w:rsidRPr="001028EE">
              <w:rPr>
                <w:rFonts w:ascii="Hurme Geometric Sans 1" w:hAnsi="Hurme Geometric Sans 1" w:cs="Times New Roman"/>
                <w:b/>
                <w:bCs/>
                <w:sz w:val="20"/>
                <w:szCs w:val="20"/>
              </w:rPr>
              <w:t>Prosesin Girdileri</w:t>
            </w:r>
          </w:p>
        </w:tc>
        <w:tc>
          <w:tcPr>
            <w:tcW w:w="11907" w:type="dxa"/>
          </w:tcPr>
          <w:p w14:paraId="16E532FE" w14:textId="19AF8C33" w:rsidR="00A32FF1" w:rsidRPr="00A32FF1" w:rsidRDefault="00A32FF1" w:rsidP="00A32FF1">
            <w:pPr>
              <w:jc w:val="both"/>
              <w:rPr>
                <w:rFonts w:ascii="Hurme Geometric Sans 1" w:hAnsi="Hurme Geometric Sans 1" w:cs="Arial TUR"/>
                <w:sz w:val="20"/>
                <w:szCs w:val="20"/>
              </w:rPr>
            </w:pPr>
            <w:r w:rsidRPr="00A32FF1">
              <w:rPr>
                <w:rFonts w:ascii="Hurme Geometric Sans 1" w:hAnsi="Hurme Geometric Sans 1" w:cs="Arial TUR"/>
                <w:sz w:val="20"/>
                <w:szCs w:val="20"/>
              </w:rPr>
              <w:t>Arsin Meslek Yüksekokulunda yürütülen eğitim-öğretim faaliyetlerinin mevzuata uygun, planlı ve izlenebilir biçimde gerçekleştirilmesi için gerekli olan yasal, kurumsal ve operasyonel unsurlardan oluşur. Bu kapsamda yasal mevzuatlar, Yükseköğretim Kurulu (YÖK) kararları ve Üniversite Senatosu kararları sürecin temel düzenleyici girdilerini oluşturur. Bölüm Başkanlıkları tarafından iletilen yazılar, akademik takvim ve Meslek Yüksekokuluna ilişkin başvuru formları ile dilekçeler ve benzeri dokümanlar, eğitim-öğretim faaliyetlerinin planlanması ve yürütülmesinde kullanılan idari girdiler arasında yer alır.</w:t>
            </w:r>
          </w:p>
          <w:p w14:paraId="3DD9AE7E" w14:textId="390075BF" w:rsidR="00A32FF1" w:rsidRPr="00A32FF1" w:rsidRDefault="00A32FF1" w:rsidP="001028EE">
            <w:pPr>
              <w:jc w:val="both"/>
              <w:rPr>
                <w:rFonts w:ascii="Hurme Geometric Sans 1" w:hAnsi="Hurme Geometric Sans 1" w:cs="Arial TUR"/>
                <w:sz w:val="20"/>
                <w:szCs w:val="20"/>
              </w:rPr>
            </w:pPr>
            <w:r w:rsidRPr="00A32FF1">
              <w:rPr>
                <w:rFonts w:ascii="Hurme Geometric Sans 1" w:hAnsi="Hurme Geometric Sans 1" w:cs="Arial TUR"/>
                <w:sz w:val="20"/>
                <w:szCs w:val="20"/>
              </w:rPr>
              <w:t>Ayrıca öğrenci ve öğretim elemanları tarafından iletilen talep, şikâyet, öneri, teşekkür ve benzeri dilekçeler ile e-posta ve diğer yazılı başvurular sürece doğrudan etki eden girdiler olarak değerlendirilir. Dış paydaş görüşleri ve Danışma Kurulu kararları, eğitim-öğretim faaliyetlerinin geliştirilmesine yönelik geri bildirim girdilerini oluşturur. Süreç kapsamında yürütülen tüm işlemler, Elektronik Belge Yönetim Sistemi (EBYS) ve Bilgi Yönetim Sistemi (BYS) üzerinden alınan veriler ve kayıtlar ile desteklenir; ders kayıt işlemleri de eğitim-öğretim sürecinin temel operasyonel girdileri arasında yer alır.</w:t>
            </w:r>
          </w:p>
        </w:tc>
      </w:tr>
      <w:tr w:rsidR="001028EE" w:rsidRPr="001028EE" w14:paraId="280AC699" w14:textId="77777777" w:rsidTr="00C45066">
        <w:tc>
          <w:tcPr>
            <w:tcW w:w="2411" w:type="dxa"/>
            <w:shd w:val="clear" w:color="auto" w:fill="F2F2F2" w:themeFill="background1" w:themeFillShade="F2"/>
            <w:vAlign w:val="center"/>
          </w:tcPr>
          <w:p w14:paraId="428508F1" w14:textId="5153EAD1" w:rsidR="001028EE" w:rsidRPr="001028EE" w:rsidRDefault="001028EE" w:rsidP="001028EE">
            <w:pPr>
              <w:rPr>
                <w:rFonts w:ascii="Hurme Geometric Sans 1" w:hAnsi="Hurme Geometric Sans 1"/>
                <w:b/>
                <w:bCs/>
                <w:sz w:val="20"/>
                <w:szCs w:val="20"/>
              </w:rPr>
            </w:pPr>
            <w:r w:rsidRPr="001028EE">
              <w:rPr>
                <w:rFonts w:ascii="Hurme Geometric Sans 1" w:hAnsi="Hurme Geometric Sans 1" w:cs="Times New Roman"/>
                <w:b/>
                <w:bCs/>
                <w:sz w:val="20"/>
                <w:szCs w:val="20"/>
              </w:rPr>
              <w:t>Prosesin Çıktıları</w:t>
            </w:r>
          </w:p>
        </w:tc>
        <w:tc>
          <w:tcPr>
            <w:tcW w:w="11907" w:type="dxa"/>
          </w:tcPr>
          <w:p w14:paraId="04B4D2E1" w14:textId="7BA16804" w:rsidR="001028EE" w:rsidRPr="001028EE" w:rsidRDefault="00A32FF1" w:rsidP="001028EE">
            <w:pPr>
              <w:jc w:val="both"/>
              <w:rPr>
                <w:rFonts w:ascii="Hurme Geometric Sans 1" w:hAnsi="Hurme Geometric Sans 1" w:cs="Times New Roman"/>
                <w:sz w:val="20"/>
                <w:szCs w:val="20"/>
              </w:rPr>
            </w:pPr>
            <w:r w:rsidRPr="00A32FF1">
              <w:rPr>
                <w:rFonts w:ascii="Hurme Geometric Sans 1" w:hAnsi="Hurme Geometric Sans 1" w:cs="Times New Roman"/>
                <w:sz w:val="20"/>
                <w:szCs w:val="20"/>
              </w:rPr>
              <w:t>Meslek Yüksekokulu Yönetim Kurulu Kararları, Elektronik Belge Yönetim Sistemi (EBYS) yazıları, Bilgi Yönetim Sistemi (BYS) kayıtları, Ders kayıt listesi, Danışman görevlendirmesi, Ders görevlendirmesi, Sınav görevlendirmesi, Geçici Mezuniyet Belgesi, Transkript, Diploma, Mezun Bilgi ve İzleme Sistemi kayıtları.</w:t>
            </w:r>
          </w:p>
        </w:tc>
      </w:tr>
    </w:tbl>
    <w:p w14:paraId="0F405BF1" w14:textId="77777777" w:rsidR="00921304" w:rsidRDefault="00921304"/>
    <w:p w14:paraId="1EF8E206" w14:textId="77777777" w:rsidR="00921304" w:rsidRDefault="00921304"/>
    <w:tbl>
      <w:tblPr>
        <w:tblStyle w:val="TabloKlavuzu"/>
        <w:tblW w:w="0" w:type="auto"/>
        <w:tblInd w:w="-176" w:type="dxa"/>
        <w:tblLook w:val="04A0" w:firstRow="1" w:lastRow="0" w:firstColumn="1" w:lastColumn="0" w:noHBand="0" w:noVBand="1"/>
      </w:tblPr>
      <w:tblGrid>
        <w:gridCol w:w="2411"/>
        <w:gridCol w:w="11907"/>
      </w:tblGrid>
      <w:tr w:rsidR="001028EE" w:rsidRPr="001028EE" w14:paraId="69736CB7" w14:textId="77777777" w:rsidTr="00C45066">
        <w:tc>
          <w:tcPr>
            <w:tcW w:w="2411" w:type="dxa"/>
            <w:shd w:val="clear" w:color="auto" w:fill="F2F2F2" w:themeFill="background1" w:themeFillShade="F2"/>
            <w:vAlign w:val="center"/>
          </w:tcPr>
          <w:p w14:paraId="4071B2A6" w14:textId="205655C6" w:rsidR="001028EE" w:rsidRPr="001028EE" w:rsidRDefault="001028EE" w:rsidP="001028EE">
            <w:pPr>
              <w:rPr>
                <w:rFonts w:ascii="Hurme Geometric Sans 1" w:hAnsi="Hurme Geometric Sans 1"/>
                <w:b/>
                <w:bCs/>
                <w:sz w:val="20"/>
                <w:szCs w:val="20"/>
              </w:rPr>
            </w:pPr>
            <w:r w:rsidRPr="001028EE">
              <w:rPr>
                <w:rFonts w:ascii="Hurme Geometric Sans 1" w:hAnsi="Hurme Geometric Sans 1"/>
                <w:b/>
                <w:bCs/>
                <w:sz w:val="20"/>
                <w:szCs w:val="20"/>
              </w:rPr>
              <w:lastRenderedPageBreak/>
              <w:t>Prosesin Kaynakları</w:t>
            </w:r>
          </w:p>
        </w:tc>
        <w:tc>
          <w:tcPr>
            <w:tcW w:w="11907" w:type="dxa"/>
          </w:tcPr>
          <w:p w14:paraId="74214E5C" w14:textId="7D981DEC" w:rsidR="001028EE" w:rsidRPr="001028EE" w:rsidRDefault="001028EE" w:rsidP="001028EE">
            <w:pPr>
              <w:jc w:val="both"/>
              <w:rPr>
                <w:rFonts w:ascii="Hurme Geometric Sans 1" w:hAnsi="Hurme Geometric Sans 1" w:cs="Times New Roman"/>
                <w:sz w:val="20"/>
                <w:szCs w:val="20"/>
              </w:rPr>
            </w:pPr>
            <w:r w:rsidRPr="001028EE">
              <w:rPr>
                <w:rFonts w:ascii="Hurme Geometric Sans 1" w:hAnsi="Hurme Geometric Sans 1" w:cs="Times New Roman"/>
                <w:b/>
                <w:bCs/>
                <w:sz w:val="20"/>
                <w:szCs w:val="20"/>
                <w:u w:val="single"/>
              </w:rPr>
              <w:t>İnsan:</w:t>
            </w:r>
            <w:r w:rsidRPr="001028EE">
              <w:rPr>
                <w:rFonts w:ascii="Hurme Geometric Sans 1" w:hAnsi="Hurme Geometric Sans 1" w:cs="Times New Roman"/>
                <w:sz w:val="20"/>
                <w:szCs w:val="20"/>
              </w:rPr>
              <w:t xml:space="preserve"> </w:t>
            </w:r>
            <w:r w:rsidR="00921304" w:rsidRPr="00921304">
              <w:rPr>
                <w:rFonts w:ascii="Hurme Geometric Sans 1" w:hAnsi="Hurme Geometric Sans 1" w:cs="Times New Roman"/>
                <w:sz w:val="20"/>
                <w:szCs w:val="20"/>
              </w:rPr>
              <w:t>Öğretim elemanları, öğrenciler, idari personel, bölüm başkanları, Meslek Yüksekokulu Yönetim Kurulu üyeleri, Meslek Yüksekokulu sekreteri, yazı işleri personeli, akademik danışmanlar, staj ve ilgili komisyon üyeleri ile kalite yönetim sistemi kapsamında görev alan sorumlular.</w:t>
            </w:r>
          </w:p>
          <w:p w14:paraId="17ED75E4" w14:textId="77777777" w:rsidR="00921304" w:rsidRDefault="001028EE" w:rsidP="00921304">
            <w:pPr>
              <w:jc w:val="both"/>
              <w:rPr>
                <w:rFonts w:ascii="Hurme Geometric Sans 1" w:hAnsi="Hurme Geometric Sans 1" w:cs="Times New Roman"/>
                <w:sz w:val="20"/>
                <w:szCs w:val="20"/>
              </w:rPr>
            </w:pPr>
            <w:r w:rsidRPr="001028EE">
              <w:rPr>
                <w:rFonts w:ascii="Hurme Geometric Sans 1" w:hAnsi="Hurme Geometric Sans 1" w:cs="Times New Roman"/>
                <w:b/>
                <w:bCs/>
                <w:sz w:val="20"/>
                <w:szCs w:val="20"/>
                <w:u w:val="single"/>
              </w:rPr>
              <w:t>Altyapı/Çevre:</w:t>
            </w:r>
            <w:r w:rsidRPr="001028EE">
              <w:rPr>
                <w:rFonts w:ascii="Hurme Geometric Sans 1" w:hAnsi="Hurme Geometric Sans 1" w:cs="Times New Roman"/>
                <w:sz w:val="20"/>
                <w:szCs w:val="20"/>
              </w:rPr>
              <w:t xml:space="preserve"> </w:t>
            </w:r>
            <w:r w:rsidR="00921304">
              <w:rPr>
                <w:rFonts w:ascii="Hurme Geometric Sans 1" w:hAnsi="Hurme Geometric Sans 1" w:cs="Times New Roman"/>
                <w:sz w:val="20"/>
                <w:szCs w:val="20"/>
              </w:rPr>
              <w:t>D</w:t>
            </w:r>
            <w:r w:rsidR="00921304" w:rsidRPr="00921304">
              <w:rPr>
                <w:rFonts w:ascii="Hurme Geometric Sans 1" w:hAnsi="Hurme Geometric Sans 1" w:cs="Times New Roman"/>
                <w:sz w:val="20"/>
                <w:szCs w:val="20"/>
              </w:rPr>
              <w:t xml:space="preserve">erslikler, laboratuvarlar, toplantı </w:t>
            </w:r>
            <w:r w:rsidR="00921304">
              <w:rPr>
                <w:rFonts w:ascii="Hurme Geometric Sans 1" w:hAnsi="Hurme Geometric Sans 1" w:cs="Times New Roman"/>
                <w:sz w:val="20"/>
                <w:szCs w:val="20"/>
              </w:rPr>
              <w:t>odası</w:t>
            </w:r>
            <w:r w:rsidR="00921304" w:rsidRPr="00921304">
              <w:rPr>
                <w:rFonts w:ascii="Hurme Geometric Sans 1" w:hAnsi="Hurme Geometric Sans 1" w:cs="Times New Roman"/>
                <w:sz w:val="20"/>
                <w:szCs w:val="20"/>
              </w:rPr>
              <w:t>, fiziksel arşiv alanları; bilgisayarlar, yazıcılar, tarayıcılar, sunucular, ağ altyapısı ve internet erişimi; iletişim araçları (telefon, e-posta vb.) ile eğitim-öğretim faaliyetlerini destekleyen tüm fiziki ve teknik donanımlar</w:t>
            </w:r>
            <w:r w:rsidR="00921304">
              <w:rPr>
                <w:rFonts w:ascii="Hurme Geometric Sans 1" w:hAnsi="Hurme Geometric Sans 1" w:cs="Times New Roman"/>
                <w:sz w:val="20"/>
                <w:szCs w:val="20"/>
              </w:rPr>
              <w:t>.</w:t>
            </w:r>
          </w:p>
          <w:p w14:paraId="64DF66B0" w14:textId="3C1986E7" w:rsidR="001028EE" w:rsidRPr="00921304" w:rsidRDefault="00921304" w:rsidP="00921304">
            <w:pPr>
              <w:jc w:val="both"/>
              <w:rPr>
                <w:rFonts w:ascii="Hurme Geometric Sans 1" w:hAnsi="Hurme Geometric Sans 1" w:cs="Times New Roman"/>
                <w:b/>
                <w:bCs/>
                <w:sz w:val="20"/>
                <w:szCs w:val="20"/>
              </w:rPr>
            </w:pPr>
            <w:r w:rsidRPr="007A26FB">
              <w:rPr>
                <w:rFonts w:ascii="Hurme Geometric Sans 1" w:hAnsi="Hurme Geometric Sans 1" w:cs="Times New Roman"/>
                <w:b/>
                <w:bCs/>
                <w:sz w:val="20"/>
                <w:szCs w:val="20"/>
                <w:u w:val="single"/>
              </w:rPr>
              <w:t>Dokümante Edilmiş Bilgi ve Mevzuat:</w:t>
            </w:r>
            <w:r>
              <w:t xml:space="preserve"> </w:t>
            </w:r>
            <w:r w:rsidRPr="00921304">
              <w:rPr>
                <w:rFonts w:ascii="Hurme Geometric Sans 1" w:hAnsi="Hurme Geometric Sans 1" w:cs="Times New Roman"/>
                <w:sz w:val="20"/>
                <w:szCs w:val="20"/>
              </w:rPr>
              <w:t>Yürürlükteki yasal mevzuatlar, Yükseköğretim Kurulu kararları, üniversite yönetmelikleri ve yönergeleri, senato ve yönetim kurulu kararları, Meslek Yüksekokulu Kalite Yönetim Sistemi kapsamında oluşturulmuş politika, prosedür, proses kartları, talimatlar ve formlar.</w:t>
            </w:r>
          </w:p>
        </w:tc>
      </w:tr>
      <w:tr w:rsidR="001028EE" w:rsidRPr="001028EE" w14:paraId="4C7C8E73" w14:textId="77777777" w:rsidTr="00C45066">
        <w:tc>
          <w:tcPr>
            <w:tcW w:w="2411" w:type="dxa"/>
            <w:shd w:val="clear" w:color="auto" w:fill="F2F2F2" w:themeFill="background1" w:themeFillShade="F2"/>
            <w:vAlign w:val="center"/>
          </w:tcPr>
          <w:p w14:paraId="0C1E8F36" w14:textId="0C774BD9" w:rsidR="001028EE" w:rsidRPr="001028EE" w:rsidRDefault="001028EE" w:rsidP="001028EE">
            <w:pPr>
              <w:rPr>
                <w:rFonts w:ascii="Hurme Geometric Sans 1" w:hAnsi="Hurme Geometric Sans 1"/>
                <w:sz w:val="20"/>
                <w:szCs w:val="20"/>
              </w:rPr>
            </w:pPr>
            <w:r w:rsidRPr="001028EE">
              <w:rPr>
                <w:rFonts w:ascii="Hurme Geometric Sans 1" w:hAnsi="Hurme Geometric Sans 1" w:cs="Times New Roman"/>
                <w:b/>
                <w:bCs/>
                <w:sz w:val="20"/>
                <w:szCs w:val="20"/>
              </w:rPr>
              <w:t>Prosesin Hedefi</w:t>
            </w:r>
          </w:p>
        </w:tc>
        <w:tc>
          <w:tcPr>
            <w:tcW w:w="11907" w:type="dxa"/>
          </w:tcPr>
          <w:p w14:paraId="0B68BF38" w14:textId="0F94E34E" w:rsidR="007A26FB" w:rsidRPr="007A26FB" w:rsidRDefault="007A26FB" w:rsidP="001028EE">
            <w:pPr>
              <w:jc w:val="both"/>
              <w:rPr>
                <w:rFonts w:ascii="Hurme Geometric Sans 1" w:hAnsi="Hurme Geometric Sans 1" w:cs="Times New Roman"/>
                <w:sz w:val="20"/>
                <w:szCs w:val="20"/>
              </w:rPr>
            </w:pPr>
            <w:r w:rsidRPr="007A26FB">
              <w:rPr>
                <w:rFonts w:ascii="Hurme Geometric Sans 1" w:hAnsi="Hurme Geometric Sans 1" w:cs="Times New Roman"/>
                <w:sz w:val="20"/>
                <w:szCs w:val="20"/>
              </w:rPr>
              <w:t>Meslek Yüksekokulu bünyesinde adayların öğrencilik haklarını kazanmalarından itibaren mezuniyet veya ilişik kesme işlemleri tamamlanıncaya kadar, öğrencilerin eğitim-öğretim süreçleri boyunca yürütülmesi gereken tüm planlı ve plansız akademik ve idari hizmetlerin hızlı, doğru, zamanında ve hatasız bir şekilde gerçekleştirilmesini sağlamak</w:t>
            </w:r>
            <w:r>
              <w:rPr>
                <w:rFonts w:ascii="Hurme Geometric Sans 1" w:hAnsi="Hurme Geometric Sans 1" w:cs="Times New Roman"/>
                <w:sz w:val="20"/>
                <w:szCs w:val="20"/>
              </w:rPr>
              <w:t>.</w:t>
            </w:r>
          </w:p>
        </w:tc>
      </w:tr>
      <w:tr w:rsidR="001028EE" w:rsidRPr="001028EE" w14:paraId="22A190AF" w14:textId="77777777" w:rsidTr="00C45066">
        <w:tc>
          <w:tcPr>
            <w:tcW w:w="2411" w:type="dxa"/>
            <w:shd w:val="clear" w:color="auto" w:fill="F2F2F2" w:themeFill="background1" w:themeFillShade="F2"/>
            <w:vAlign w:val="center"/>
          </w:tcPr>
          <w:p w14:paraId="110C8E8F" w14:textId="4A5517E9" w:rsidR="001028EE" w:rsidRPr="001028EE" w:rsidRDefault="001028EE" w:rsidP="001028EE">
            <w:pPr>
              <w:rPr>
                <w:rFonts w:ascii="Hurme Geometric Sans 1" w:hAnsi="Hurme Geometric Sans 1" w:cs="Times New Roman"/>
                <w:b/>
                <w:bCs/>
                <w:sz w:val="20"/>
                <w:szCs w:val="20"/>
              </w:rPr>
            </w:pPr>
            <w:r>
              <w:rPr>
                <w:rFonts w:ascii="Hurme Geometric Sans 1" w:hAnsi="Hurme Geometric Sans 1" w:cs="Times New Roman"/>
                <w:b/>
                <w:bCs/>
                <w:sz w:val="20"/>
                <w:szCs w:val="20"/>
              </w:rPr>
              <w:t>Prosesin Sorumluları</w:t>
            </w:r>
          </w:p>
        </w:tc>
        <w:tc>
          <w:tcPr>
            <w:tcW w:w="11907" w:type="dxa"/>
          </w:tcPr>
          <w:p w14:paraId="29C5C19E" w14:textId="6BC97DF4" w:rsidR="001028EE" w:rsidRPr="001028EE" w:rsidRDefault="007A26FB" w:rsidP="001028EE">
            <w:pPr>
              <w:jc w:val="both"/>
              <w:rPr>
                <w:rFonts w:ascii="Hurme Geometric Sans 1" w:hAnsi="Hurme Geometric Sans 1" w:cs="Times New Roman"/>
                <w:sz w:val="20"/>
                <w:szCs w:val="20"/>
              </w:rPr>
            </w:pPr>
            <w:r w:rsidRPr="007A26FB">
              <w:rPr>
                <w:rFonts w:ascii="Hurme Geometric Sans 1" w:hAnsi="Hurme Geometric Sans 1" w:cs="Times New Roman"/>
                <w:sz w:val="20"/>
                <w:szCs w:val="20"/>
              </w:rPr>
              <w:t>Meslek Yüksekokulu Müdürü, Meslek Yüksekokulu Müdür Yardımcıları, Meslek Yüksekokulu Sekreteri, Öğrenci İşleri, Bölüm Başkanları, Öğretim Elemanları, Öğrenci Danışmanları, Öğrenci, Web Temsilcileri.</w:t>
            </w:r>
          </w:p>
        </w:tc>
      </w:tr>
      <w:tr w:rsidR="007A26FB" w:rsidRPr="001028EE" w14:paraId="223184AE" w14:textId="77777777" w:rsidTr="00C45066">
        <w:tc>
          <w:tcPr>
            <w:tcW w:w="2411" w:type="dxa"/>
            <w:shd w:val="clear" w:color="auto" w:fill="F2F2F2" w:themeFill="background1" w:themeFillShade="F2"/>
            <w:vAlign w:val="center"/>
          </w:tcPr>
          <w:p w14:paraId="2A24E8D9" w14:textId="20EB335D" w:rsidR="007A26FB" w:rsidRPr="001028EE" w:rsidRDefault="007A26FB" w:rsidP="007A26FB">
            <w:pPr>
              <w:rPr>
                <w:rFonts w:ascii="Hurme Geometric Sans 1" w:hAnsi="Hurme Geometric Sans 1" w:cs="Times New Roman"/>
                <w:b/>
                <w:bCs/>
                <w:sz w:val="20"/>
                <w:szCs w:val="20"/>
              </w:rPr>
            </w:pPr>
            <w:r w:rsidRPr="001028EE">
              <w:rPr>
                <w:rFonts w:ascii="Hurme Geometric Sans 1" w:hAnsi="Hurme Geometric Sans 1" w:cs="Times New Roman"/>
                <w:b/>
                <w:bCs/>
                <w:sz w:val="20"/>
                <w:szCs w:val="20"/>
              </w:rPr>
              <w:t>Prosesin İzlenmesi</w:t>
            </w:r>
          </w:p>
        </w:tc>
        <w:tc>
          <w:tcPr>
            <w:tcW w:w="11907" w:type="dxa"/>
          </w:tcPr>
          <w:p w14:paraId="650594FC" w14:textId="31EE708A" w:rsidR="007A26FB" w:rsidRPr="001028EE" w:rsidRDefault="007A26FB" w:rsidP="007A26FB">
            <w:pPr>
              <w:pStyle w:val="Default"/>
              <w:jc w:val="both"/>
              <w:rPr>
                <w:rFonts w:cs="Times New Roman"/>
                <w:color w:val="auto"/>
                <w:sz w:val="20"/>
                <w:szCs w:val="20"/>
                <w14:ligatures w14:val="none"/>
              </w:rPr>
            </w:pPr>
            <w:r w:rsidRPr="007A26FB">
              <w:rPr>
                <w:rFonts w:cs="Times New Roman"/>
                <w:color w:val="auto"/>
                <w:sz w:val="20"/>
                <w:szCs w:val="20"/>
                <w14:ligatures w14:val="none"/>
              </w:rPr>
              <w:t>Eğitim-Öğretim Prosesine ait basamaklar, günlük iş ve işlemler kapsamında sürekli olarak izlenmekte ve gözlem altında tutulmaktadır. Prosesin uygulanması sırasında ortaya çıkan veya iç tetkikler esnasında tespit edilen eksiklikler, uygunsuzluklar ve aksaklıklar, gerekli düzeltici ve iyileştirici faaliyetlerin planlanması amacıyla birim içi toplantılarda değerlendirilmekte ve Yönetimin Gözden Geçirmesi (YGG) toplantılarında gündeme alınmaktadır. Prosesin izlenmesi ve takip edilmesi, FR-61 Eylem Planı aracılığıyla sistematik ve kayıt altına alınmış şekilde gerçekleştirilmektedir.</w:t>
            </w:r>
          </w:p>
        </w:tc>
      </w:tr>
      <w:tr w:rsidR="007A26FB" w:rsidRPr="001028EE" w14:paraId="0D3E97FF" w14:textId="77777777" w:rsidTr="00C45066">
        <w:tc>
          <w:tcPr>
            <w:tcW w:w="2411" w:type="dxa"/>
            <w:shd w:val="clear" w:color="auto" w:fill="F2F2F2" w:themeFill="background1" w:themeFillShade="F2"/>
            <w:vAlign w:val="center"/>
          </w:tcPr>
          <w:p w14:paraId="0C3FC59E" w14:textId="7E101054" w:rsidR="007A26FB" w:rsidRPr="001028EE" w:rsidRDefault="007A26FB" w:rsidP="007A26FB">
            <w:pPr>
              <w:rPr>
                <w:rFonts w:ascii="Hurme Geometric Sans 1" w:hAnsi="Hurme Geometric Sans 1" w:cs="Times New Roman"/>
                <w:b/>
                <w:bCs/>
                <w:sz w:val="20"/>
                <w:szCs w:val="20"/>
              </w:rPr>
            </w:pPr>
            <w:r w:rsidRPr="001028EE">
              <w:rPr>
                <w:rFonts w:ascii="Hurme Geometric Sans 1" w:hAnsi="Hurme Geometric Sans 1" w:cs="Times New Roman"/>
                <w:b/>
                <w:bCs/>
                <w:sz w:val="20"/>
                <w:szCs w:val="20"/>
              </w:rPr>
              <w:t>Prosesin Sürekli İyileştirilmesi</w:t>
            </w:r>
          </w:p>
        </w:tc>
        <w:tc>
          <w:tcPr>
            <w:tcW w:w="11907" w:type="dxa"/>
          </w:tcPr>
          <w:p w14:paraId="058CFFD1" w14:textId="1ED7D05E" w:rsidR="007A26FB" w:rsidRPr="001028EE" w:rsidRDefault="007A26FB" w:rsidP="007A26FB">
            <w:pPr>
              <w:pStyle w:val="Default"/>
              <w:jc w:val="both"/>
              <w:rPr>
                <w:rFonts w:cs="Times New Roman"/>
                <w:color w:val="auto"/>
                <w:sz w:val="20"/>
                <w:szCs w:val="20"/>
                <w14:ligatures w14:val="none"/>
              </w:rPr>
            </w:pPr>
            <w:r w:rsidRPr="007A26FB">
              <w:rPr>
                <w:rFonts w:cs="Times New Roman"/>
                <w:color w:val="auto"/>
                <w:sz w:val="20"/>
                <w:szCs w:val="20"/>
                <w14:ligatures w14:val="none"/>
              </w:rPr>
              <w:t>Eğitim-öğretim kalitesini sürdürülebilir kılmak ve stratejik hedeflere ulaşmak amacıyla, PUKÖ (Plan</w:t>
            </w:r>
            <w:r>
              <w:rPr>
                <w:rFonts w:cs="Times New Roman"/>
                <w:color w:val="auto"/>
                <w:sz w:val="20"/>
                <w:szCs w:val="20"/>
                <w14:ligatures w14:val="none"/>
              </w:rPr>
              <w:t>l</w:t>
            </w:r>
            <w:r w:rsidRPr="007A26FB">
              <w:rPr>
                <w:rFonts w:cs="Times New Roman"/>
                <w:color w:val="auto"/>
                <w:sz w:val="20"/>
                <w:szCs w:val="20"/>
                <w14:ligatures w14:val="none"/>
              </w:rPr>
              <w:t>a-Uygula-Kontrol Et-Önlem Al) döngüsü esas alınarak sürekli iyileştirme faaliyetleri yürütülmektedir. Bu kapsamda; sürece dahil olan akademik ve idari personelin yetkinlikleri, düzenli hizmet içi eğitimler</w:t>
            </w:r>
            <w:r>
              <w:rPr>
                <w:rFonts w:cs="Times New Roman"/>
                <w:color w:val="auto"/>
                <w:sz w:val="20"/>
                <w:szCs w:val="20"/>
                <w14:ligatures w14:val="none"/>
              </w:rPr>
              <w:t xml:space="preserve"> ve </w:t>
            </w:r>
            <w:r w:rsidRPr="007A26FB">
              <w:rPr>
                <w:rFonts w:cs="Times New Roman"/>
                <w:color w:val="auto"/>
                <w:sz w:val="20"/>
                <w:szCs w:val="20"/>
                <w14:ligatures w14:val="none"/>
              </w:rPr>
              <w:t>oryantasyon programları ile artırılmakta, kalite ve risk farkındalığı üst seviyede tutulmaktadır.</w:t>
            </w:r>
            <w:r>
              <w:rPr>
                <w:rFonts w:cs="Times New Roman"/>
                <w:color w:val="auto"/>
                <w:sz w:val="20"/>
                <w:szCs w:val="20"/>
                <w14:ligatures w14:val="none"/>
              </w:rPr>
              <w:t xml:space="preserve"> </w:t>
            </w:r>
            <w:r w:rsidRPr="007A26FB">
              <w:rPr>
                <w:rFonts w:cs="Times New Roman"/>
                <w:color w:val="auto"/>
                <w:sz w:val="20"/>
                <w:szCs w:val="20"/>
                <w14:ligatures w14:val="none"/>
              </w:rPr>
              <w:t>Süreç performansı öğrenci/paydaş geri bildirimleri (anketler), başarı istatistikleri, iç tetkik bulguları ve risk analizleri üzerinden düzenli olarak izlenmektedir. Veri analizi sonucunda tespit edilen eksiklikler veya gelişim fırsatları İçin Düzeltici/İyileştirici Faaliyetler (DF/</w:t>
            </w:r>
            <w:r>
              <w:rPr>
                <w:rFonts w:cs="Times New Roman"/>
                <w:color w:val="auto"/>
                <w:sz w:val="20"/>
                <w:szCs w:val="20"/>
                <w14:ligatures w14:val="none"/>
              </w:rPr>
              <w:t>İ</w:t>
            </w:r>
            <w:r w:rsidRPr="007A26FB">
              <w:rPr>
                <w:rFonts w:cs="Times New Roman"/>
                <w:color w:val="auto"/>
                <w:sz w:val="20"/>
                <w:szCs w:val="20"/>
                <w14:ligatures w14:val="none"/>
              </w:rPr>
              <w:t>F) başlatılmakta, iyileştirmelerin etkinliği, Yönetimin Gözden Geçirmesi (YGG) toplantılarında değerlendirilerek Kalite Yönetim Sistemi'ne entegre edilmektedir.</w:t>
            </w:r>
          </w:p>
        </w:tc>
      </w:tr>
      <w:tr w:rsidR="007A26FB" w:rsidRPr="001028EE" w14:paraId="3C20A33C" w14:textId="77777777" w:rsidTr="00C45066">
        <w:tc>
          <w:tcPr>
            <w:tcW w:w="2411" w:type="dxa"/>
            <w:shd w:val="clear" w:color="auto" w:fill="F2F2F2" w:themeFill="background1" w:themeFillShade="F2"/>
            <w:vAlign w:val="center"/>
          </w:tcPr>
          <w:p w14:paraId="1D328341" w14:textId="5E67C8D3" w:rsidR="007A26FB" w:rsidRPr="001028EE" w:rsidRDefault="007A26FB" w:rsidP="007A26FB">
            <w:pPr>
              <w:rPr>
                <w:rFonts w:ascii="Hurme Geometric Sans 1" w:hAnsi="Hurme Geometric Sans 1" w:cs="Times New Roman"/>
                <w:b/>
                <w:bCs/>
                <w:sz w:val="20"/>
                <w:szCs w:val="20"/>
              </w:rPr>
            </w:pPr>
            <w:r w:rsidRPr="001028EE">
              <w:rPr>
                <w:rFonts w:ascii="Hurme Geometric Sans 1" w:hAnsi="Hurme Geometric Sans 1" w:cs="Times New Roman"/>
                <w:b/>
                <w:bCs/>
                <w:sz w:val="20"/>
                <w:szCs w:val="20"/>
              </w:rPr>
              <w:lastRenderedPageBreak/>
              <w:t>Prosesin Performans Kriterleri</w:t>
            </w:r>
          </w:p>
        </w:tc>
        <w:tc>
          <w:tcPr>
            <w:tcW w:w="11907" w:type="dxa"/>
          </w:tcPr>
          <w:p w14:paraId="31E01F0B" w14:textId="77777777" w:rsidR="008F09D6" w:rsidRPr="008F09D6" w:rsidRDefault="008F09D6" w:rsidP="008F09D6">
            <w:pPr>
              <w:pStyle w:val="Default"/>
              <w:jc w:val="both"/>
              <w:rPr>
                <w:rFonts w:cs="Times New Roman"/>
                <w:color w:val="auto"/>
                <w:sz w:val="20"/>
                <w:szCs w:val="20"/>
                <w14:ligatures w14:val="none"/>
              </w:rPr>
            </w:pPr>
            <w:r w:rsidRPr="008F09D6">
              <w:rPr>
                <w:rFonts w:cs="Times New Roman"/>
                <w:color w:val="auto"/>
                <w:sz w:val="20"/>
                <w:szCs w:val="20"/>
                <w14:ligatures w14:val="none"/>
              </w:rPr>
              <w:t>Eğitim-öğretim sürecinin etkinliğini, verimliliğini ve hedeflere ulaşma derecesini izlemek amacıyla aşağıdaki temel performans göstergeleri esas alınmaktadır:</w:t>
            </w:r>
          </w:p>
          <w:p w14:paraId="35E20D2F" w14:textId="70C99579" w:rsidR="008F09D6" w:rsidRPr="001028EE" w:rsidRDefault="008F09D6" w:rsidP="008F09D6">
            <w:pPr>
              <w:pStyle w:val="Default"/>
              <w:jc w:val="both"/>
              <w:rPr>
                <w:rFonts w:cs="Times New Roman"/>
                <w:color w:val="auto"/>
                <w:sz w:val="20"/>
                <w:szCs w:val="20"/>
                <w14:ligatures w14:val="none"/>
              </w:rPr>
            </w:pPr>
            <w:r w:rsidRPr="008F09D6">
              <w:rPr>
                <w:rFonts w:cs="Times New Roman"/>
                <w:color w:val="auto"/>
                <w:sz w:val="20"/>
                <w:szCs w:val="20"/>
                <w14:ligatures w14:val="none"/>
              </w:rPr>
              <w:t>Eğitim-öğretim sürecinin etkinliğini, verimliliğini ve hedeflere ulaşma düzeyini izlemek amacıyla; faaliyetlerin akademik takvimde belirtilen sürelerde gerçekleştirilme durumu, öğretim elemanlarının yurt içi ve yurt dışı bilimsel etkinliklere katılım sayısı, staj bilgilendirme toplantılarının ve staj yapan öğrenci sayısının takibi, programların ortalama tamamlanma süresi ve disiplinler arası program veya ders sayısı esas alınmaktadır. Ayrıca öğrenci ders ve akademik danışmanlık memnuniyet oranları, iç ve dış tetkiklerde tespit edilen uygunsuzluk sayısı, hatalı işlem sayısı ile stratejik hedeflere ulaşma yüzdesi temel performans göstergeleri olarak izlenmektedir.</w:t>
            </w:r>
          </w:p>
        </w:tc>
      </w:tr>
    </w:tbl>
    <w:p w14:paraId="6C43F4BF" w14:textId="77777777" w:rsidR="001028EE" w:rsidRDefault="001028EE" w:rsidP="001F1BE1">
      <w:pPr>
        <w:spacing w:after="0"/>
      </w:pPr>
    </w:p>
    <w:p w14:paraId="1D59E0B6" w14:textId="77777777" w:rsidR="008F09D6" w:rsidRDefault="008F09D6" w:rsidP="001F1BE1">
      <w:pPr>
        <w:spacing w:after="0"/>
      </w:pPr>
    </w:p>
    <w:p w14:paraId="6F087CF2" w14:textId="77777777" w:rsidR="008F09D6" w:rsidRDefault="008F09D6" w:rsidP="001F1BE1">
      <w:pPr>
        <w:spacing w:after="0"/>
      </w:pPr>
    </w:p>
    <w:p w14:paraId="40C8C622" w14:textId="77777777" w:rsidR="008F09D6" w:rsidRDefault="008F09D6" w:rsidP="001F1BE1">
      <w:pPr>
        <w:spacing w:after="0"/>
      </w:pPr>
    </w:p>
    <w:p w14:paraId="6A14C377" w14:textId="77777777" w:rsidR="008F09D6" w:rsidRDefault="008F09D6" w:rsidP="001F1BE1">
      <w:pPr>
        <w:spacing w:after="0"/>
      </w:pPr>
    </w:p>
    <w:p w14:paraId="21CBCBAD" w14:textId="77777777" w:rsidR="008F09D6" w:rsidRDefault="008F09D6" w:rsidP="001F1BE1">
      <w:pPr>
        <w:spacing w:after="0"/>
      </w:pPr>
    </w:p>
    <w:p w14:paraId="26A04661" w14:textId="77777777" w:rsidR="008F09D6" w:rsidRDefault="008F09D6" w:rsidP="001F1BE1">
      <w:pPr>
        <w:spacing w:after="0"/>
      </w:pPr>
    </w:p>
    <w:p w14:paraId="62122DC9" w14:textId="77777777" w:rsidR="008F09D6" w:rsidRDefault="008F09D6" w:rsidP="001F1BE1">
      <w:pPr>
        <w:spacing w:after="0"/>
      </w:pPr>
    </w:p>
    <w:p w14:paraId="5D5105F7" w14:textId="77777777" w:rsidR="008F09D6" w:rsidRDefault="008F09D6" w:rsidP="001F1BE1">
      <w:pPr>
        <w:spacing w:after="0"/>
      </w:pPr>
    </w:p>
    <w:p w14:paraId="36D140E1" w14:textId="77777777" w:rsidR="008F09D6" w:rsidRDefault="008F09D6" w:rsidP="001F1BE1">
      <w:pPr>
        <w:spacing w:after="0"/>
      </w:pPr>
    </w:p>
    <w:p w14:paraId="2A8F32E8" w14:textId="77777777" w:rsidR="008F09D6" w:rsidRDefault="008F09D6" w:rsidP="001F1BE1">
      <w:pPr>
        <w:spacing w:after="0"/>
      </w:pPr>
    </w:p>
    <w:p w14:paraId="797B4959" w14:textId="77777777" w:rsidR="008F09D6" w:rsidRDefault="008F09D6" w:rsidP="001F1BE1">
      <w:pPr>
        <w:spacing w:after="0"/>
      </w:pPr>
    </w:p>
    <w:p w14:paraId="3B6F99C6" w14:textId="77777777" w:rsidR="008F09D6" w:rsidRDefault="008F09D6" w:rsidP="001F1BE1">
      <w:pPr>
        <w:spacing w:after="0"/>
      </w:pPr>
    </w:p>
    <w:p w14:paraId="7E7EAE47" w14:textId="77777777" w:rsidR="008F09D6" w:rsidRDefault="008F09D6" w:rsidP="001F1BE1">
      <w:pPr>
        <w:spacing w:after="0"/>
      </w:pPr>
    </w:p>
    <w:p w14:paraId="1FED71B1" w14:textId="77777777" w:rsidR="008F09D6" w:rsidRDefault="008F09D6" w:rsidP="001F1BE1">
      <w:pPr>
        <w:spacing w:after="0"/>
      </w:pPr>
    </w:p>
    <w:p w14:paraId="7B0B0BCF" w14:textId="77777777" w:rsidR="008F09D6" w:rsidRDefault="008F09D6" w:rsidP="001F1BE1">
      <w:pPr>
        <w:spacing w:after="0"/>
      </w:pPr>
    </w:p>
    <w:tbl>
      <w:tblPr>
        <w:tblStyle w:val="TabloKlavuzu"/>
        <w:tblW w:w="0" w:type="auto"/>
        <w:tblInd w:w="-176" w:type="dxa"/>
        <w:tblLook w:val="04A0" w:firstRow="1" w:lastRow="0" w:firstColumn="1" w:lastColumn="0" w:noHBand="0" w:noVBand="1"/>
      </w:tblPr>
      <w:tblGrid>
        <w:gridCol w:w="1725"/>
        <w:gridCol w:w="6072"/>
        <w:gridCol w:w="4111"/>
        <w:gridCol w:w="2454"/>
      </w:tblGrid>
      <w:tr w:rsidR="001028EE" w14:paraId="6984F220" w14:textId="77777777" w:rsidTr="00204874">
        <w:tc>
          <w:tcPr>
            <w:tcW w:w="1725" w:type="dxa"/>
            <w:shd w:val="clear" w:color="auto" w:fill="DEEAF6" w:themeFill="accent1" w:themeFillTint="33"/>
            <w:vAlign w:val="center"/>
          </w:tcPr>
          <w:p w14:paraId="15BF29AB" w14:textId="5A5D6068" w:rsidR="001028EE" w:rsidRPr="00F12BFA" w:rsidRDefault="001028EE" w:rsidP="001028EE">
            <w:pPr>
              <w:rPr>
                <w:rFonts w:ascii="Hurme Geometric Sans 1" w:hAnsi="Hurme Geometric Sans 1"/>
                <w:b/>
                <w:bCs/>
                <w:color w:val="000000" w:themeColor="text1"/>
                <w:sz w:val="20"/>
                <w:szCs w:val="20"/>
              </w:rPr>
            </w:pPr>
            <w:r w:rsidRPr="00F12BFA">
              <w:rPr>
                <w:rFonts w:ascii="Hurme Geometric Sans 1" w:hAnsi="Hurme Geometric Sans 1"/>
                <w:b/>
                <w:bCs/>
                <w:color w:val="000000" w:themeColor="text1"/>
                <w:sz w:val="20"/>
                <w:szCs w:val="20"/>
              </w:rPr>
              <w:lastRenderedPageBreak/>
              <w:t>İŞLEM</w:t>
            </w:r>
          </w:p>
        </w:tc>
        <w:tc>
          <w:tcPr>
            <w:tcW w:w="6072" w:type="dxa"/>
            <w:shd w:val="clear" w:color="auto" w:fill="DEEAF6" w:themeFill="accent1" w:themeFillTint="33"/>
            <w:vAlign w:val="center"/>
          </w:tcPr>
          <w:p w14:paraId="61AE3FCA" w14:textId="7F7B50BA" w:rsidR="001028EE" w:rsidRPr="00F12BFA" w:rsidRDefault="001028EE" w:rsidP="001028EE">
            <w:pPr>
              <w:rPr>
                <w:rFonts w:ascii="Hurme Geometric Sans 1" w:hAnsi="Hurme Geometric Sans 1"/>
                <w:b/>
                <w:bCs/>
                <w:color w:val="000000" w:themeColor="text1"/>
                <w:sz w:val="20"/>
                <w:szCs w:val="20"/>
              </w:rPr>
            </w:pPr>
            <w:r w:rsidRPr="00F12BFA">
              <w:rPr>
                <w:rFonts w:ascii="Hurme Geometric Sans 1" w:hAnsi="Hurme Geometric Sans 1"/>
                <w:b/>
                <w:bCs/>
                <w:color w:val="000000" w:themeColor="text1"/>
                <w:sz w:val="20"/>
                <w:szCs w:val="20"/>
              </w:rPr>
              <w:t>TANIM</w:t>
            </w:r>
          </w:p>
        </w:tc>
        <w:tc>
          <w:tcPr>
            <w:tcW w:w="4111" w:type="dxa"/>
            <w:shd w:val="clear" w:color="auto" w:fill="DEEAF6" w:themeFill="accent1" w:themeFillTint="33"/>
            <w:vAlign w:val="center"/>
          </w:tcPr>
          <w:p w14:paraId="74D20AD6" w14:textId="5EBF8B0D" w:rsidR="001028EE" w:rsidRPr="00F12BFA" w:rsidRDefault="001028EE" w:rsidP="001028EE">
            <w:pPr>
              <w:rPr>
                <w:rFonts w:ascii="Hurme Geometric Sans 1" w:hAnsi="Hurme Geometric Sans 1"/>
                <w:b/>
                <w:bCs/>
                <w:color w:val="000000" w:themeColor="text1"/>
                <w:sz w:val="20"/>
                <w:szCs w:val="20"/>
              </w:rPr>
            </w:pPr>
            <w:r w:rsidRPr="00F12BFA">
              <w:rPr>
                <w:rFonts w:ascii="Hurme Geometric Sans 1" w:hAnsi="Hurme Geometric Sans 1"/>
                <w:b/>
                <w:bCs/>
                <w:color w:val="000000" w:themeColor="text1"/>
                <w:sz w:val="20"/>
                <w:szCs w:val="20"/>
              </w:rPr>
              <w:t>SORUMLU(LAR)</w:t>
            </w:r>
          </w:p>
        </w:tc>
        <w:tc>
          <w:tcPr>
            <w:tcW w:w="2454" w:type="dxa"/>
            <w:shd w:val="clear" w:color="auto" w:fill="DEEAF6" w:themeFill="accent1" w:themeFillTint="33"/>
            <w:vAlign w:val="center"/>
          </w:tcPr>
          <w:p w14:paraId="38F6A782" w14:textId="0C0042C2" w:rsidR="001028EE" w:rsidRPr="00F12BFA" w:rsidRDefault="001028EE" w:rsidP="001028EE">
            <w:pPr>
              <w:rPr>
                <w:rFonts w:ascii="Hurme Geometric Sans 1" w:hAnsi="Hurme Geometric Sans 1"/>
                <w:b/>
                <w:bCs/>
                <w:color w:val="000000" w:themeColor="text1"/>
                <w:sz w:val="20"/>
                <w:szCs w:val="20"/>
              </w:rPr>
            </w:pPr>
            <w:r w:rsidRPr="00F12BFA">
              <w:rPr>
                <w:rFonts w:ascii="Hurme Geometric Sans 1" w:hAnsi="Hurme Geometric Sans 1"/>
                <w:b/>
                <w:bCs/>
                <w:color w:val="000000" w:themeColor="text1"/>
                <w:sz w:val="20"/>
                <w:szCs w:val="20"/>
              </w:rPr>
              <w:t>İLGİLİ DOKÜMAN(LAR)</w:t>
            </w:r>
          </w:p>
        </w:tc>
      </w:tr>
      <w:tr w:rsidR="00204874" w14:paraId="5F41C602" w14:textId="77777777" w:rsidTr="00204874">
        <w:tc>
          <w:tcPr>
            <w:tcW w:w="1725" w:type="dxa"/>
            <w:vMerge w:val="restart"/>
            <w:shd w:val="clear" w:color="auto" w:fill="F2F2F2" w:themeFill="background1" w:themeFillShade="F2"/>
            <w:vAlign w:val="center"/>
          </w:tcPr>
          <w:p w14:paraId="06CB2607" w14:textId="57E9A07E" w:rsidR="00204874" w:rsidRPr="001028EE" w:rsidRDefault="00204874" w:rsidP="001028EE">
            <w:pPr>
              <w:rPr>
                <w:rFonts w:ascii="Hurme Geometric Sans 1" w:hAnsi="Hurme Geometric Sans 1"/>
                <w:b/>
                <w:bCs/>
                <w:sz w:val="20"/>
                <w:szCs w:val="20"/>
              </w:rPr>
            </w:pPr>
            <w:r w:rsidRPr="008F09D6">
              <w:rPr>
                <w:rFonts w:ascii="Hurme Geometric Sans 1" w:hAnsi="Hurme Geometric Sans 1"/>
                <w:b/>
                <w:bCs/>
                <w:sz w:val="20"/>
                <w:szCs w:val="20"/>
              </w:rPr>
              <w:t>Öğrenciliğe giriş ve başlangıç işlemleri</w:t>
            </w:r>
          </w:p>
        </w:tc>
        <w:tc>
          <w:tcPr>
            <w:tcW w:w="6072" w:type="dxa"/>
          </w:tcPr>
          <w:p w14:paraId="3A7E80D5" w14:textId="41E197ED" w:rsidR="00204874" w:rsidRPr="007B6D8C" w:rsidRDefault="00204874" w:rsidP="007B6D8C">
            <w:pPr>
              <w:jc w:val="both"/>
              <w:rPr>
                <w:rFonts w:ascii="Hurme Geometric Sans 1" w:hAnsi="Hurme Geometric Sans 1"/>
                <w:sz w:val="20"/>
                <w:szCs w:val="20"/>
              </w:rPr>
            </w:pPr>
            <w:r w:rsidRPr="00204874">
              <w:rPr>
                <w:rFonts w:ascii="Hurme Geometric Sans 1" w:hAnsi="Hurme Geometric Sans 1"/>
                <w:b/>
                <w:bCs/>
                <w:sz w:val="20"/>
                <w:szCs w:val="20"/>
              </w:rPr>
              <w:t>1.</w:t>
            </w:r>
            <w:r w:rsidRPr="00204874">
              <w:rPr>
                <w:rFonts w:ascii="Hurme Geometric Sans 1" w:hAnsi="Hurme Geometric Sans 1"/>
                <w:b/>
                <w:bCs/>
                <w:sz w:val="20"/>
                <w:szCs w:val="20"/>
              </w:rPr>
              <w:tab/>
              <w:t>Üniversiteye kesin kayıt (ilk</w:t>
            </w:r>
            <w:r w:rsidR="007B6D8C">
              <w:rPr>
                <w:rFonts w:ascii="Hurme Geometric Sans 1" w:hAnsi="Hurme Geometric Sans 1"/>
                <w:b/>
                <w:bCs/>
                <w:sz w:val="20"/>
                <w:szCs w:val="20"/>
              </w:rPr>
              <w:t xml:space="preserve"> </w:t>
            </w:r>
            <w:r w:rsidR="007B6D8C" w:rsidRPr="00204874">
              <w:rPr>
                <w:rFonts w:ascii="Hurme Geometric Sans 1" w:hAnsi="Hurme Geometric Sans 1"/>
                <w:b/>
                <w:bCs/>
                <w:sz w:val="20"/>
                <w:szCs w:val="20"/>
              </w:rPr>
              <w:t>kayıt)/</w:t>
            </w:r>
            <w:r w:rsidRPr="00204874">
              <w:rPr>
                <w:rFonts w:ascii="Hurme Geometric Sans 1" w:hAnsi="Hurme Geometric Sans 1"/>
                <w:b/>
                <w:bCs/>
                <w:sz w:val="20"/>
                <w:szCs w:val="20"/>
              </w:rPr>
              <w:t>öğrenci statüsünün kazanılması</w:t>
            </w:r>
            <w:r>
              <w:rPr>
                <w:rFonts w:ascii="Hurme Geometric Sans 1" w:hAnsi="Hurme Geometric Sans 1"/>
                <w:b/>
                <w:bCs/>
                <w:sz w:val="20"/>
                <w:szCs w:val="20"/>
              </w:rPr>
              <w:t>:</w:t>
            </w:r>
            <w:r w:rsidRPr="00204874">
              <w:rPr>
                <w:rFonts w:ascii="Hurme Geometric Sans 1" w:hAnsi="Hurme Geometric Sans 1"/>
                <w:b/>
                <w:bCs/>
                <w:sz w:val="20"/>
                <w:szCs w:val="20"/>
              </w:rPr>
              <w:t xml:space="preserve"> </w:t>
            </w:r>
            <w:r w:rsidR="007B6D8C">
              <w:rPr>
                <w:rFonts w:ascii="Hurme Geometric Sans 1" w:hAnsi="Hurme Geometric Sans 1"/>
                <w:sz w:val="20"/>
                <w:szCs w:val="20"/>
              </w:rPr>
              <w:t>MYO’ya</w:t>
            </w:r>
            <w:r w:rsidR="007B6D8C" w:rsidRPr="007B6D8C">
              <w:rPr>
                <w:rFonts w:ascii="Hurme Geometric Sans 1" w:hAnsi="Hurme Geometric Sans 1"/>
                <w:sz w:val="20"/>
                <w:szCs w:val="20"/>
              </w:rPr>
              <w:t xml:space="preserve"> yerleştirilen adayların, ilgili mevzuat ve akademik takvim doğrultusunda kesin kayıt işlemlerinin tamamlanması ile öğrenci statüsünü kazanmalarını kapsayan süreçtir. Bu kapsamda, </w:t>
            </w:r>
            <w:r w:rsidR="007B6D8C">
              <w:rPr>
                <w:rFonts w:ascii="Hurme Geometric Sans 1" w:hAnsi="Hurme Geometric Sans 1"/>
                <w:sz w:val="20"/>
                <w:szCs w:val="20"/>
              </w:rPr>
              <w:t xml:space="preserve">MYO’yu </w:t>
            </w:r>
            <w:r w:rsidR="007B6D8C" w:rsidRPr="007B6D8C">
              <w:rPr>
                <w:rFonts w:ascii="Hurme Geometric Sans 1" w:hAnsi="Hurme Geometric Sans 1"/>
                <w:sz w:val="20"/>
                <w:szCs w:val="20"/>
              </w:rPr>
              <w:t xml:space="preserve">ilk defa kazanan öğrencilerin kesin kayıt ve ders kayıt işlemleri Öğrenci İşleri Daire Başkanlığı tarafından sistem üzerinden otomatik olarak gerçekleştirilmektedir. </w:t>
            </w:r>
            <w:r w:rsidR="00655BD2">
              <w:rPr>
                <w:rFonts w:ascii="Hurme Geometric Sans 1" w:hAnsi="Hurme Geometric Sans 1"/>
                <w:sz w:val="20"/>
                <w:szCs w:val="20"/>
              </w:rPr>
              <w:t>K</w:t>
            </w:r>
            <w:r w:rsidR="007B6D8C" w:rsidRPr="007B6D8C">
              <w:rPr>
                <w:rFonts w:ascii="Hurme Geometric Sans 1" w:hAnsi="Hurme Geometric Sans 1"/>
                <w:sz w:val="20"/>
                <w:szCs w:val="20"/>
              </w:rPr>
              <w:t>ayıt işlemlerinin tamamlanmasıyla birlikte öğrenciler aktif öğrenci statüsü kazanır ve eğitim-öğretim sürecine dâhil edilir.</w:t>
            </w:r>
            <w:r w:rsidR="007B6D8C">
              <w:rPr>
                <w:rFonts w:ascii="Hurme Geometric Sans 1" w:hAnsi="Hurme Geometric Sans 1"/>
                <w:sz w:val="20"/>
                <w:szCs w:val="20"/>
              </w:rPr>
              <w:t xml:space="preserve"> </w:t>
            </w:r>
            <w:r w:rsidR="007B6D8C" w:rsidRPr="007B6D8C">
              <w:rPr>
                <w:rFonts w:ascii="Hurme Geometric Sans 1" w:hAnsi="Hurme Geometric Sans 1"/>
                <w:sz w:val="20"/>
                <w:szCs w:val="20"/>
              </w:rPr>
              <w:t>Tüm işlemleri</w:t>
            </w:r>
            <w:r w:rsidR="00655BD2">
              <w:rPr>
                <w:rFonts w:ascii="Hurme Geometric Sans 1" w:hAnsi="Hurme Geometric Sans 1"/>
                <w:sz w:val="20"/>
                <w:szCs w:val="20"/>
              </w:rPr>
              <w:t>n</w:t>
            </w:r>
            <w:r w:rsidR="007B6D8C" w:rsidRPr="007B6D8C">
              <w:rPr>
                <w:rFonts w:ascii="Hurme Geometric Sans 1" w:hAnsi="Hurme Geometric Sans 1"/>
                <w:sz w:val="20"/>
                <w:szCs w:val="20"/>
              </w:rPr>
              <w:t xml:space="preserve"> belirlenen süreler içerisinde yürütülerek öğrencilerin aktif statülerinin korunması ve eğitim-öğretim sürecinin kesintisiz şekilde devam etmesi sağlanır.</w:t>
            </w:r>
          </w:p>
        </w:tc>
        <w:tc>
          <w:tcPr>
            <w:tcW w:w="4111" w:type="dxa"/>
            <w:vAlign w:val="center"/>
          </w:tcPr>
          <w:p w14:paraId="713D76C9" w14:textId="20DF3097" w:rsidR="00204874" w:rsidRPr="00204874" w:rsidRDefault="00204874" w:rsidP="00204874">
            <w:pPr>
              <w:rPr>
                <w:rFonts w:ascii="Hurme Geometric Sans 1" w:hAnsi="Hurme Geometric Sans 1"/>
                <w:sz w:val="20"/>
                <w:szCs w:val="20"/>
              </w:rPr>
            </w:pPr>
            <w:r w:rsidRPr="00204874">
              <w:rPr>
                <w:rFonts w:ascii="Hurme Geometric Sans 1" w:hAnsi="Hurme Geometric Sans 1"/>
                <w:sz w:val="20"/>
                <w:szCs w:val="20"/>
              </w:rPr>
              <w:t>Öğrenci İşleri Daire Başkanlığı</w:t>
            </w:r>
            <w:r>
              <w:rPr>
                <w:rFonts w:ascii="Hurme Geometric Sans 1" w:hAnsi="Hurme Geometric Sans 1"/>
                <w:sz w:val="20"/>
                <w:szCs w:val="20"/>
              </w:rPr>
              <w:t>,</w:t>
            </w:r>
          </w:p>
          <w:p w14:paraId="5E02F2E1" w14:textId="2D57E4ED" w:rsidR="00204874" w:rsidRPr="00204874" w:rsidRDefault="00204874" w:rsidP="00204874">
            <w:pPr>
              <w:rPr>
                <w:rFonts w:ascii="Hurme Geometric Sans 1" w:hAnsi="Hurme Geometric Sans 1"/>
                <w:sz w:val="20"/>
                <w:szCs w:val="20"/>
              </w:rPr>
            </w:pPr>
            <w:r w:rsidRPr="00204874">
              <w:rPr>
                <w:rFonts w:ascii="Hurme Geometric Sans 1" w:hAnsi="Hurme Geometric Sans 1"/>
                <w:sz w:val="20"/>
                <w:szCs w:val="20"/>
              </w:rPr>
              <w:t>Meslek Yüksekokulu Müdürlüğü</w:t>
            </w:r>
            <w:r>
              <w:rPr>
                <w:rFonts w:ascii="Hurme Geometric Sans 1" w:hAnsi="Hurme Geometric Sans 1"/>
                <w:sz w:val="20"/>
                <w:szCs w:val="20"/>
              </w:rPr>
              <w:t>,</w:t>
            </w:r>
          </w:p>
          <w:p w14:paraId="322C974D" w14:textId="1FF62A4C" w:rsidR="00204874" w:rsidRPr="00204874" w:rsidRDefault="00204874" w:rsidP="00204874">
            <w:pPr>
              <w:rPr>
                <w:rFonts w:ascii="Hurme Geometric Sans 1" w:hAnsi="Hurme Geometric Sans 1"/>
                <w:sz w:val="20"/>
                <w:szCs w:val="20"/>
              </w:rPr>
            </w:pPr>
            <w:r w:rsidRPr="00204874">
              <w:rPr>
                <w:rFonts w:ascii="Hurme Geometric Sans 1" w:hAnsi="Hurme Geometric Sans 1"/>
                <w:sz w:val="20"/>
                <w:szCs w:val="20"/>
              </w:rPr>
              <w:t>Meslek Yüksekokulu Sekreterliği</w:t>
            </w:r>
            <w:r>
              <w:rPr>
                <w:rFonts w:ascii="Hurme Geometric Sans 1" w:hAnsi="Hurme Geometric Sans 1"/>
                <w:sz w:val="20"/>
                <w:szCs w:val="20"/>
              </w:rPr>
              <w:t>,</w:t>
            </w:r>
          </w:p>
          <w:p w14:paraId="73B53E96" w14:textId="41C1630D" w:rsidR="00204874" w:rsidRPr="00204874" w:rsidRDefault="00204874" w:rsidP="00204874">
            <w:pPr>
              <w:rPr>
                <w:rFonts w:ascii="Hurme Geometric Sans 1" w:hAnsi="Hurme Geometric Sans 1"/>
                <w:sz w:val="20"/>
                <w:szCs w:val="20"/>
              </w:rPr>
            </w:pPr>
            <w:r w:rsidRPr="00204874">
              <w:rPr>
                <w:rFonts w:ascii="Hurme Geometric Sans 1" w:hAnsi="Hurme Geometric Sans 1"/>
                <w:sz w:val="20"/>
                <w:szCs w:val="20"/>
              </w:rPr>
              <w:t>Bölüm Başkanlıkları</w:t>
            </w:r>
            <w:r>
              <w:rPr>
                <w:rFonts w:ascii="Hurme Geometric Sans 1" w:hAnsi="Hurme Geometric Sans 1"/>
                <w:sz w:val="20"/>
                <w:szCs w:val="20"/>
              </w:rPr>
              <w:t>,</w:t>
            </w:r>
          </w:p>
          <w:p w14:paraId="22213E40" w14:textId="6567C09A" w:rsidR="00204874" w:rsidRDefault="00204874" w:rsidP="00204874">
            <w:pPr>
              <w:rPr>
                <w:rFonts w:ascii="Hurme Geometric Sans 1" w:hAnsi="Hurme Geometric Sans 1"/>
                <w:sz w:val="20"/>
                <w:szCs w:val="20"/>
              </w:rPr>
            </w:pPr>
            <w:r w:rsidRPr="00204874">
              <w:rPr>
                <w:rFonts w:ascii="Hurme Geometric Sans 1" w:hAnsi="Hurme Geometric Sans 1"/>
                <w:sz w:val="20"/>
                <w:szCs w:val="20"/>
              </w:rPr>
              <w:t>Akademik Danışmanlar</w:t>
            </w:r>
          </w:p>
        </w:tc>
        <w:tc>
          <w:tcPr>
            <w:tcW w:w="2454" w:type="dxa"/>
            <w:vAlign w:val="center"/>
          </w:tcPr>
          <w:p w14:paraId="705DF30A" w14:textId="4ED2CB4F" w:rsidR="00204874" w:rsidRDefault="00204874" w:rsidP="00F12BFA">
            <w:pPr>
              <w:rPr>
                <w:rFonts w:ascii="Hurme Geometric Sans 1" w:hAnsi="Hurme Geometric Sans 1"/>
                <w:sz w:val="20"/>
                <w:szCs w:val="20"/>
              </w:rPr>
            </w:pPr>
            <w:r w:rsidRPr="00204874">
              <w:rPr>
                <w:rFonts w:ascii="Hurme Geometric Sans 1" w:hAnsi="Hurme Geometric Sans 1"/>
                <w:sz w:val="20"/>
                <w:szCs w:val="20"/>
              </w:rPr>
              <w:t>KTÜ Önlisans ve Lisans Eğitim-Öğretim Yönetmeliği</w:t>
            </w:r>
            <w:r>
              <w:rPr>
                <w:rFonts w:ascii="Hurme Geometric Sans 1" w:hAnsi="Hurme Geometric Sans 1"/>
                <w:sz w:val="20"/>
                <w:szCs w:val="20"/>
              </w:rPr>
              <w:t xml:space="preserve"> (DŞ-07),</w:t>
            </w:r>
            <w:r w:rsidRPr="00204874">
              <w:rPr>
                <w:rFonts w:ascii="Hurme Geometric Sans 1" w:hAnsi="Hurme Geometric Sans 1"/>
                <w:sz w:val="20"/>
                <w:szCs w:val="20"/>
              </w:rPr>
              <w:br/>
              <w:t>Akademik Takvim</w:t>
            </w:r>
            <w:r>
              <w:rPr>
                <w:rFonts w:ascii="Hurme Geometric Sans 1" w:hAnsi="Hurme Geometric Sans 1"/>
                <w:sz w:val="20"/>
                <w:szCs w:val="20"/>
              </w:rPr>
              <w:t>,</w:t>
            </w:r>
            <w:r w:rsidRPr="00204874">
              <w:rPr>
                <w:rFonts w:ascii="Hurme Geometric Sans 1" w:hAnsi="Hurme Geometric Sans 1"/>
                <w:sz w:val="20"/>
                <w:szCs w:val="20"/>
              </w:rPr>
              <w:br/>
              <w:t>Yükseköğretim Kurulu (YÖK) Kararları</w:t>
            </w:r>
            <w:r>
              <w:rPr>
                <w:rFonts w:ascii="Hurme Geometric Sans 1" w:hAnsi="Hurme Geometric Sans 1"/>
                <w:sz w:val="20"/>
                <w:szCs w:val="20"/>
              </w:rPr>
              <w:t>,</w:t>
            </w:r>
            <w:r w:rsidRPr="00204874">
              <w:rPr>
                <w:rFonts w:ascii="Hurme Geometric Sans 1" w:hAnsi="Hurme Geometric Sans 1"/>
                <w:sz w:val="20"/>
                <w:szCs w:val="20"/>
              </w:rPr>
              <w:br/>
              <w:t>Üniversite Senatosu Kararları</w:t>
            </w:r>
            <w:r>
              <w:rPr>
                <w:rFonts w:ascii="Hurme Geometric Sans 1" w:hAnsi="Hurme Geometric Sans 1"/>
                <w:sz w:val="20"/>
                <w:szCs w:val="20"/>
              </w:rPr>
              <w:t>,</w:t>
            </w:r>
            <w:r w:rsidRPr="00204874">
              <w:rPr>
                <w:rFonts w:ascii="Hurme Geometric Sans 1" w:hAnsi="Hurme Geometric Sans 1"/>
                <w:sz w:val="20"/>
                <w:szCs w:val="20"/>
              </w:rPr>
              <w:br/>
              <w:t>Bilgi Yönetim Sistemi (BYS)</w:t>
            </w:r>
            <w:r>
              <w:rPr>
                <w:rFonts w:ascii="Hurme Geometric Sans 1" w:hAnsi="Hurme Geometric Sans 1"/>
                <w:sz w:val="20"/>
                <w:szCs w:val="20"/>
              </w:rPr>
              <w:t>,</w:t>
            </w:r>
            <w:r w:rsidRPr="00204874">
              <w:rPr>
                <w:rFonts w:ascii="Hurme Geometric Sans 1" w:hAnsi="Hurme Geometric Sans 1"/>
                <w:sz w:val="20"/>
                <w:szCs w:val="20"/>
              </w:rPr>
              <w:br/>
              <w:t>Elektronik Belge Yönetim Sistemi (EBYS)</w:t>
            </w:r>
          </w:p>
        </w:tc>
      </w:tr>
      <w:tr w:rsidR="00204874" w14:paraId="451B753B" w14:textId="77777777" w:rsidTr="00204874">
        <w:tc>
          <w:tcPr>
            <w:tcW w:w="1725" w:type="dxa"/>
            <w:vMerge/>
            <w:shd w:val="clear" w:color="auto" w:fill="F2F2F2" w:themeFill="background1" w:themeFillShade="F2"/>
            <w:vAlign w:val="center"/>
          </w:tcPr>
          <w:p w14:paraId="16E504CE" w14:textId="77777777" w:rsidR="00204874" w:rsidRDefault="00204874" w:rsidP="00204874">
            <w:pPr>
              <w:jc w:val="both"/>
              <w:rPr>
                <w:rFonts w:ascii="Hurme Geometric Sans 1" w:hAnsi="Hurme Geometric Sans 1"/>
                <w:sz w:val="20"/>
                <w:szCs w:val="20"/>
              </w:rPr>
            </w:pPr>
          </w:p>
        </w:tc>
        <w:tc>
          <w:tcPr>
            <w:tcW w:w="6072" w:type="dxa"/>
            <w:vAlign w:val="center"/>
          </w:tcPr>
          <w:p w14:paraId="6AF61BBD" w14:textId="3FCA169B" w:rsidR="00204874" w:rsidRPr="007B6D8C" w:rsidRDefault="007B6D8C" w:rsidP="007B6D8C">
            <w:pPr>
              <w:jc w:val="both"/>
              <w:rPr>
                <w:rFonts w:ascii="Hurme Geometric Sans 1" w:hAnsi="Hurme Geometric Sans 1"/>
                <w:b/>
                <w:bCs/>
                <w:sz w:val="20"/>
                <w:szCs w:val="20"/>
              </w:rPr>
            </w:pPr>
            <w:r w:rsidRPr="007B6D8C">
              <w:rPr>
                <w:rFonts w:ascii="Hurme Geometric Sans 1" w:hAnsi="Hurme Geometric Sans 1"/>
                <w:b/>
                <w:bCs/>
                <w:sz w:val="20"/>
                <w:szCs w:val="20"/>
              </w:rPr>
              <w:t>2. Uyum (Oryantasyon) Faaliyetlerinin Planlanması ve Yürütülmesi</w:t>
            </w:r>
            <w:r>
              <w:rPr>
                <w:rFonts w:ascii="Hurme Geometric Sans 1" w:hAnsi="Hurme Geometric Sans 1"/>
                <w:b/>
                <w:bCs/>
                <w:sz w:val="20"/>
                <w:szCs w:val="20"/>
              </w:rPr>
              <w:t xml:space="preserve">: </w:t>
            </w:r>
            <w:r>
              <w:rPr>
                <w:rFonts w:ascii="Hurme Geometric Sans 1" w:hAnsi="Hurme Geometric Sans 1"/>
                <w:sz w:val="20"/>
                <w:szCs w:val="20"/>
              </w:rPr>
              <w:t>MYO’ya</w:t>
            </w:r>
            <w:r w:rsidRPr="007B6D8C">
              <w:rPr>
                <w:rFonts w:ascii="Hurme Geometric Sans 1" w:hAnsi="Hurme Geometric Sans 1"/>
                <w:sz w:val="20"/>
                <w:szCs w:val="20"/>
              </w:rPr>
              <w:t xml:space="preserve"> yeni kayıt yaptıran öğrencilerin üniversiteye, akademik ve idari süreçlere uyumlarını sağlamak amacıyla, eğitim-öğretim yılı başında belirlenen takvim doğrultusunda üniversite genelinde ve birim bazında yürütülen bilgilendirme ve tanıtım faaliyetleridir. Oryantasyon programları kapsamında öğrenciler, eğitim-öğretim süreçleri, akademik danışmanlık, BYS ve üniversite olanakları hakkında bilgilendirilir.</w:t>
            </w:r>
          </w:p>
        </w:tc>
        <w:tc>
          <w:tcPr>
            <w:tcW w:w="4111" w:type="dxa"/>
            <w:vAlign w:val="center"/>
          </w:tcPr>
          <w:p w14:paraId="304391C0" w14:textId="77777777" w:rsidR="00655BD2" w:rsidRDefault="00655BD2" w:rsidP="007724F5">
            <w:pPr>
              <w:rPr>
                <w:rFonts w:ascii="Hurme Geometric Sans 1" w:hAnsi="Hurme Geometric Sans 1"/>
                <w:sz w:val="20"/>
                <w:szCs w:val="20"/>
              </w:rPr>
            </w:pPr>
            <w:r w:rsidRPr="00655BD2">
              <w:rPr>
                <w:rFonts w:ascii="Hurme Geometric Sans 1" w:hAnsi="Hurme Geometric Sans 1"/>
                <w:sz w:val="20"/>
                <w:szCs w:val="20"/>
              </w:rPr>
              <w:t xml:space="preserve">Öğrenci İşleri Daire Başkanlığı, </w:t>
            </w:r>
          </w:p>
          <w:p w14:paraId="5F4635A7" w14:textId="77777777" w:rsidR="00655BD2" w:rsidRDefault="00655BD2" w:rsidP="007724F5">
            <w:pPr>
              <w:rPr>
                <w:rFonts w:ascii="Hurme Geometric Sans 1" w:hAnsi="Hurme Geometric Sans 1"/>
                <w:sz w:val="20"/>
                <w:szCs w:val="20"/>
              </w:rPr>
            </w:pPr>
            <w:r w:rsidRPr="00655BD2">
              <w:rPr>
                <w:rFonts w:ascii="Hurme Geometric Sans 1" w:hAnsi="Hurme Geometric Sans 1"/>
                <w:sz w:val="20"/>
                <w:szCs w:val="20"/>
              </w:rPr>
              <w:t xml:space="preserve">Meslek Yüksekokulu Müdürlüğü, </w:t>
            </w:r>
          </w:p>
          <w:p w14:paraId="2F9312E7" w14:textId="23853896" w:rsidR="00655BD2" w:rsidRDefault="00655BD2" w:rsidP="007724F5">
            <w:pPr>
              <w:rPr>
                <w:rFonts w:ascii="Hurme Geometric Sans 1" w:hAnsi="Hurme Geometric Sans 1"/>
                <w:sz w:val="20"/>
                <w:szCs w:val="20"/>
              </w:rPr>
            </w:pPr>
            <w:r w:rsidRPr="00655BD2">
              <w:rPr>
                <w:rFonts w:ascii="Hurme Geometric Sans 1" w:hAnsi="Hurme Geometric Sans 1"/>
                <w:sz w:val="20"/>
                <w:szCs w:val="20"/>
              </w:rPr>
              <w:t xml:space="preserve">Bölüm Başkanlıkları, </w:t>
            </w:r>
          </w:p>
          <w:p w14:paraId="7E9317BE" w14:textId="48D8A211" w:rsidR="00204874" w:rsidRPr="007724F5" w:rsidRDefault="00655BD2" w:rsidP="007724F5">
            <w:pPr>
              <w:rPr>
                <w:rFonts w:ascii="Hurme Geometric Sans 1" w:hAnsi="Hurme Geometric Sans 1"/>
                <w:sz w:val="20"/>
                <w:szCs w:val="20"/>
              </w:rPr>
            </w:pPr>
            <w:r w:rsidRPr="00655BD2">
              <w:rPr>
                <w:rFonts w:ascii="Hurme Geometric Sans 1" w:hAnsi="Hurme Geometric Sans 1"/>
                <w:sz w:val="20"/>
                <w:szCs w:val="20"/>
              </w:rPr>
              <w:t xml:space="preserve">Akademik Danışmanlar </w:t>
            </w:r>
          </w:p>
        </w:tc>
        <w:tc>
          <w:tcPr>
            <w:tcW w:w="2454" w:type="dxa"/>
            <w:vAlign w:val="center"/>
          </w:tcPr>
          <w:p w14:paraId="0AC7698F" w14:textId="2A7DBC12" w:rsidR="00655BD2" w:rsidRPr="00655BD2" w:rsidRDefault="00655BD2" w:rsidP="00655BD2">
            <w:pPr>
              <w:rPr>
                <w:rFonts w:ascii="Hurme Geometric Sans 1" w:hAnsi="Hurme Geometric Sans 1"/>
                <w:sz w:val="20"/>
                <w:szCs w:val="20"/>
              </w:rPr>
            </w:pPr>
            <w:r w:rsidRPr="00655BD2">
              <w:rPr>
                <w:rFonts w:ascii="Hurme Geometric Sans 1" w:hAnsi="Hurme Geometric Sans 1"/>
                <w:sz w:val="20"/>
                <w:szCs w:val="20"/>
              </w:rPr>
              <w:t>KTÜ Öğrenci Oryantasyon Kitabı</w:t>
            </w:r>
            <w:r>
              <w:rPr>
                <w:rFonts w:ascii="Hurme Geometric Sans 1" w:hAnsi="Hurme Geometric Sans 1"/>
                <w:sz w:val="20"/>
                <w:szCs w:val="20"/>
              </w:rPr>
              <w:t>,</w:t>
            </w:r>
          </w:p>
          <w:p w14:paraId="22D250AC" w14:textId="34A4C5CC" w:rsidR="00655BD2" w:rsidRPr="00655BD2" w:rsidRDefault="00655BD2" w:rsidP="00655BD2">
            <w:pPr>
              <w:rPr>
                <w:rFonts w:ascii="Hurme Geometric Sans 1" w:hAnsi="Hurme Geometric Sans 1"/>
                <w:sz w:val="20"/>
                <w:szCs w:val="20"/>
              </w:rPr>
            </w:pPr>
            <w:r w:rsidRPr="00655BD2">
              <w:rPr>
                <w:rFonts w:ascii="Hurme Geometric Sans 1" w:hAnsi="Hurme Geometric Sans 1"/>
                <w:sz w:val="20"/>
                <w:szCs w:val="20"/>
              </w:rPr>
              <w:t>Üniversite Senatosu Kararları</w:t>
            </w:r>
            <w:r>
              <w:rPr>
                <w:rFonts w:ascii="Hurme Geometric Sans 1" w:hAnsi="Hurme Geometric Sans 1"/>
                <w:sz w:val="20"/>
                <w:szCs w:val="20"/>
              </w:rPr>
              <w:t>,</w:t>
            </w:r>
          </w:p>
          <w:p w14:paraId="6C02DE6A" w14:textId="58768B35" w:rsidR="00204874" w:rsidRPr="007724F5" w:rsidRDefault="00655BD2" w:rsidP="00655BD2">
            <w:pPr>
              <w:rPr>
                <w:rFonts w:ascii="Hurme Geometric Sans 1" w:hAnsi="Hurme Geometric Sans 1"/>
                <w:sz w:val="20"/>
                <w:szCs w:val="20"/>
              </w:rPr>
            </w:pPr>
            <w:r w:rsidRPr="00655BD2">
              <w:rPr>
                <w:rFonts w:ascii="Hurme Geometric Sans 1" w:hAnsi="Hurme Geometric Sans 1"/>
                <w:sz w:val="20"/>
                <w:szCs w:val="20"/>
              </w:rPr>
              <w:t>KTÜ Eğitim ve Öğretim Süreci Dokümanı (DŞ-38)</w:t>
            </w:r>
          </w:p>
        </w:tc>
      </w:tr>
    </w:tbl>
    <w:p w14:paraId="068E2649" w14:textId="77777777" w:rsidR="008C4F16" w:rsidRDefault="008C4F16"/>
    <w:p w14:paraId="641B7289" w14:textId="77777777" w:rsidR="008C4F16" w:rsidRDefault="008C4F16"/>
    <w:p w14:paraId="56E7DFC1" w14:textId="77777777" w:rsidR="008C4F16" w:rsidRDefault="008C4F16"/>
    <w:tbl>
      <w:tblPr>
        <w:tblStyle w:val="TabloKlavuzu"/>
        <w:tblW w:w="0" w:type="auto"/>
        <w:tblInd w:w="-176" w:type="dxa"/>
        <w:tblLook w:val="04A0" w:firstRow="1" w:lastRow="0" w:firstColumn="1" w:lastColumn="0" w:noHBand="0" w:noVBand="1"/>
      </w:tblPr>
      <w:tblGrid>
        <w:gridCol w:w="214"/>
        <w:gridCol w:w="1511"/>
        <w:gridCol w:w="119"/>
        <w:gridCol w:w="5953"/>
        <w:gridCol w:w="4111"/>
        <w:gridCol w:w="2448"/>
        <w:gridCol w:w="6"/>
      </w:tblGrid>
      <w:tr w:rsidR="008C4F16" w14:paraId="4F966D90" w14:textId="77777777" w:rsidTr="00720AB5">
        <w:tc>
          <w:tcPr>
            <w:tcW w:w="1725" w:type="dxa"/>
            <w:gridSpan w:val="2"/>
            <w:shd w:val="clear" w:color="auto" w:fill="DEEAF6" w:themeFill="accent1" w:themeFillTint="33"/>
            <w:vAlign w:val="center"/>
          </w:tcPr>
          <w:p w14:paraId="08E79F5C" w14:textId="29453F9F" w:rsidR="008C4F16" w:rsidRPr="008F09D6" w:rsidRDefault="008C4F16" w:rsidP="008C4F16">
            <w:pPr>
              <w:rPr>
                <w:rFonts w:ascii="Hurme Geometric Sans 1" w:hAnsi="Hurme Geometric Sans 1"/>
                <w:b/>
                <w:bCs/>
                <w:sz w:val="20"/>
                <w:szCs w:val="20"/>
              </w:rPr>
            </w:pPr>
            <w:r w:rsidRPr="00F12BFA">
              <w:rPr>
                <w:rFonts w:ascii="Hurme Geometric Sans 1" w:hAnsi="Hurme Geometric Sans 1"/>
                <w:b/>
                <w:bCs/>
                <w:color w:val="000000" w:themeColor="text1"/>
                <w:sz w:val="20"/>
                <w:szCs w:val="20"/>
              </w:rPr>
              <w:lastRenderedPageBreak/>
              <w:t>İŞLEM</w:t>
            </w:r>
          </w:p>
        </w:tc>
        <w:tc>
          <w:tcPr>
            <w:tcW w:w="6072" w:type="dxa"/>
            <w:gridSpan w:val="2"/>
            <w:shd w:val="clear" w:color="auto" w:fill="DEEAF6" w:themeFill="accent1" w:themeFillTint="33"/>
            <w:vAlign w:val="center"/>
          </w:tcPr>
          <w:p w14:paraId="38D94CA3" w14:textId="60A6891B" w:rsidR="008C4F16" w:rsidRPr="005943B0" w:rsidRDefault="008C4F16" w:rsidP="008C4F16">
            <w:pPr>
              <w:jc w:val="both"/>
              <w:rPr>
                <w:rFonts w:ascii="Hurme Geometric Sans 1" w:hAnsi="Hurme Geometric Sans 1"/>
                <w:b/>
                <w:bCs/>
                <w:sz w:val="20"/>
                <w:szCs w:val="20"/>
              </w:rPr>
            </w:pPr>
            <w:r w:rsidRPr="00F12BFA">
              <w:rPr>
                <w:rFonts w:ascii="Hurme Geometric Sans 1" w:hAnsi="Hurme Geometric Sans 1"/>
                <w:b/>
                <w:bCs/>
                <w:color w:val="000000" w:themeColor="text1"/>
                <w:sz w:val="20"/>
                <w:szCs w:val="20"/>
              </w:rPr>
              <w:t>TANIM</w:t>
            </w:r>
          </w:p>
        </w:tc>
        <w:tc>
          <w:tcPr>
            <w:tcW w:w="4111" w:type="dxa"/>
            <w:shd w:val="clear" w:color="auto" w:fill="DEEAF6" w:themeFill="accent1" w:themeFillTint="33"/>
            <w:vAlign w:val="center"/>
          </w:tcPr>
          <w:p w14:paraId="035DD63F" w14:textId="6FE6C28C" w:rsidR="008C4F16" w:rsidRPr="005943B0" w:rsidRDefault="008C4F16" w:rsidP="008C4F16">
            <w:pPr>
              <w:rPr>
                <w:rFonts w:ascii="Hurme Geometric Sans 1" w:hAnsi="Hurme Geometric Sans 1"/>
                <w:sz w:val="20"/>
                <w:szCs w:val="20"/>
              </w:rPr>
            </w:pPr>
            <w:r w:rsidRPr="00F12BFA">
              <w:rPr>
                <w:rFonts w:ascii="Hurme Geometric Sans 1" w:hAnsi="Hurme Geometric Sans 1"/>
                <w:b/>
                <w:bCs/>
                <w:color w:val="000000" w:themeColor="text1"/>
                <w:sz w:val="20"/>
                <w:szCs w:val="20"/>
              </w:rPr>
              <w:t>SORUMLU(LAR)</w:t>
            </w:r>
          </w:p>
        </w:tc>
        <w:tc>
          <w:tcPr>
            <w:tcW w:w="2454" w:type="dxa"/>
            <w:gridSpan w:val="2"/>
            <w:shd w:val="clear" w:color="auto" w:fill="DEEAF6" w:themeFill="accent1" w:themeFillTint="33"/>
            <w:vAlign w:val="center"/>
          </w:tcPr>
          <w:p w14:paraId="41F0D7DF" w14:textId="02C26ABA" w:rsidR="008C4F16" w:rsidRPr="005943B0" w:rsidRDefault="008C4F16" w:rsidP="008C4F16">
            <w:pPr>
              <w:rPr>
                <w:rFonts w:ascii="Hurme Geometric Sans 1" w:hAnsi="Hurme Geometric Sans 1"/>
                <w:sz w:val="20"/>
                <w:szCs w:val="20"/>
              </w:rPr>
            </w:pPr>
            <w:r w:rsidRPr="00F12BFA">
              <w:rPr>
                <w:rFonts w:ascii="Hurme Geometric Sans 1" w:hAnsi="Hurme Geometric Sans 1"/>
                <w:b/>
                <w:bCs/>
                <w:color w:val="000000" w:themeColor="text1"/>
                <w:sz w:val="20"/>
                <w:szCs w:val="20"/>
              </w:rPr>
              <w:t>İLGİLİ DOKÜMAN(LAR)</w:t>
            </w:r>
          </w:p>
        </w:tc>
      </w:tr>
      <w:tr w:rsidR="005C7C86" w14:paraId="487EE696" w14:textId="77777777" w:rsidTr="00720AB5">
        <w:tc>
          <w:tcPr>
            <w:tcW w:w="1725" w:type="dxa"/>
            <w:gridSpan w:val="2"/>
            <w:vMerge w:val="restart"/>
            <w:shd w:val="clear" w:color="auto" w:fill="F2F2F2" w:themeFill="background1" w:themeFillShade="F2"/>
            <w:vAlign w:val="center"/>
          </w:tcPr>
          <w:p w14:paraId="73A0E08E" w14:textId="253497DC" w:rsidR="005C7C86" w:rsidRPr="008F09D6" w:rsidRDefault="005C7C86" w:rsidP="00F126A6">
            <w:pPr>
              <w:rPr>
                <w:rFonts w:ascii="Hurme Geometric Sans 1" w:hAnsi="Hurme Geometric Sans 1"/>
                <w:b/>
                <w:bCs/>
                <w:sz w:val="20"/>
                <w:szCs w:val="20"/>
              </w:rPr>
            </w:pPr>
            <w:r w:rsidRPr="005943B0">
              <w:rPr>
                <w:rFonts w:ascii="Hurme Geometric Sans 1" w:hAnsi="Hurme Geometric Sans 1"/>
                <w:b/>
                <w:bCs/>
                <w:sz w:val="20"/>
                <w:szCs w:val="20"/>
              </w:rPr>
              <w:t xml:space="preserve">Dönem planlama ve ders kayıt </w:t>
            </w:r>
            <w:r>
              <w:rPr>
                <w:rFonts w:ascii="Hurme Geometric Sans 1" w:hAnsi="Hurme Geometric Sans 1"/>
                <w:b/>
                <w:bCs/>
                <w:sz w:val="20"/>
                <w:szCs w:val="20"/>
              </w:rPr>
              <w:t>işlemleri</w:t>
            </w:r>
          </w:p>
        </w:tc>
        <w:tc>
          <w:tcPr>
            <w:tcW w:w="6072" w:type="dxa"/>
            <w:gridSpan w:val="2"/>
            <w:vAlign w:val="center"/>
          </w:tcPr>
          <w:p w14:paraId="7DD3A204" w14:textId="2DE71D49" w:rsidR="005C7C86" w:rsidRPr="005943B0" w:rsidRDefault="005C7C86" w:rsidP="005943B0">
            <w:pPr>
              <w:jc w:val="both"/>
              <w:rPr>
                <w:rFonts w:ascii="Hurme Geometric Sans 1" w:hAnsi="Hurme Geometric Sans 1"/>
                <w:b/>
                <w:bCs/>
                <w:sz w:val="20"/>
                <w:szCs w:val="20"/>
              </w:rPr>
            </w:pPr>
            <w:r>
              <w:rPr>
                <w:rFonts w:ascii="Hurme Geometric Sans 1" w:hAnsi="Hurme Geometric Sans 1"/>
                <w:b/>
                <w:bCs/>
                <w:sz w:val="20"/>
                <w:szCs w:val="20"/>
              </w:rPr>
              <w:t xml:space="preserve">1. </w:t>
            </w:r>
            <w:r w:rsidRPr="0099739F">
              <w:rPr>
                <w:rFonts w:ascii="Hurme Geometric Sans 1" w:hAnsi="Hurme Geometric Sans 1"/>
                <w:b/>
                <w:bCs/>
                <w:sz w:val="20"/>
                <w:szCs w:val="20"/>
              </w:rPr>
              <w:t>Önceki Öğrenmelerin Tanınması Kapsamındaki Derslerin Yönetimi</w:t>
            </w:r>
            <w:r>
              <w:rPr>
                <w:rFonts w:ascii="Hurme Geometric Sans 1" w:hAnsi="Hurme Geometric Sans 1"/>
                <w:b/>
                <w:bCs/>
                <w:sz w:val="20"/>
                <w:szCs w:val="20"/>
              </w:rPr>
              <w:t xml:space="preserve">: </w:t>
            </w:r>
            <w:r w:rsidRPr="0099739F">
              <w:rPr>
                <w:rFonts w:ascii="Hurme Geometric Sans 1" w:hAnsi="Hurme Geometric Sans 1"/>
                <w:sz w:val="20"/>
                <w:szCs w:val="20"/>
              </w:rPr>
              <w:t>Önceki öğrenmelerin tanınması kapsamında; muafiyet veya kredilendirme yapılabilecek derslerin ilgili akademik kurullar tarafından belirlenerek kesinleştirilmesi, bu derslerin ilan edilmesi, sınav ve değerlendirme programlarının hazırlanarak duyurulması, öğrencilerden başvuruların alınması, gerekli sınav ve değerlendirmelerin yapılması ve elde edilen sonuçların ilgili kurullar tarafından karara bağlanarak Bilgi Yönetim Sistemi (BYS) üzerinden ilan edilmesini kapsayan süreçtir.</w:t>
            </w:r>
          </w:p>
        </w:tc>
        <w:tc>
          <w:tcPr>
            <w:tcW w:w="4111" w:type="dxa"/>
            <w:vAlign w:val="center"/>
          </w:tcPr>
          <w:p w14:paraId="0F647B1B" w14:textId="77777777" w:rsidR="005C7C86" w:rsidRDefault="005C7C86" w:rsidP="00F126A6">
            <w:pPr>
              <w:rPr>
                <w:rFonts w:ascii="Hurme Geometric Sans 1" w:hAnsi="Hurme Geometric Sans 1"/>
                <w:sz w:val="20"/>
                <w:szCs w:val="20"/>
              </w:rPr>
            </w:pPr>
            <w:r w:rsidRPr="0099739F">
              <w:rPr>
                <w:rFonts w:ascii="Hurme Geometric Sans 1" w:hAnsi="Hurme Geometric Sans 1"/>
                <w:sz w:val="20"/>
                <w:szCs w:val="20"/>
              </w:rPr>
              <w:t xml:space="preserve">Öğrenci, </w:t>
            </w:r>
          </w:p>
          <w:p w14:paraId="7876BE74" w14:textId="77777777" w:rsidR="005C7C86" w:rsidRDefault="005C7C86" w:rsidP="00F126A6">
            <w:pPr>
              <w:rPr>
                <w:rFonts w:ascii="Hurme Geometric Sans 1" w:hAnsi="Hurme Geometric Sans 1"/>
                <w:sz w:val="20"/>
                <w:szCs w:val="20"/>
              </w:rPr>
            </w:pPr>
            <w:r w:rsidRPr="0099739F">
              <w:rPr>
                <w:rFonts w:ascii="Hurme Geometric Sans 1" w:hAnsi="Hurme Geometric Sans 1"/>
                <w:sz w:val="20"/>
                <w:szCs w:val="20"/>
              </w:rPr>
              <w:t xml:space="preserve">Bölüm Başkanlıkları, </w:t>
            </w:r>
          </w:p>
          <w:p w14:paraId="76F4C360" w14:textId="77777777" w:rsidR="005C7C86" w:rsidRDefault="005C7C86" w:rsidP="00F126A6">
            <w:pPr>
              <w:rPr>
                <w:rFonts w:ascii="Hurme Geometric Sans 1" w:hAnsi="Hurme Geometric Sans 1"/>
                <w:sz w:val="20"/>
                <w:szCs w:val="20"/>
              </w:rPr>
            </w:pPr>
            <w:r w:rsidRPr="0099739F">
              <w:rPr>
                <w:rFonts w:ascii="Hurme Geometric Sans 1" w:hAnsi="Hurme Geometric Sans 1"/>
                <w:sz w:val="20"/>
                <w:szCs w:val="20"/>
              </w:rPr>
              <w:t xml:space="preserve">Ders Yürütücüleri, </w:t>
            </w:r>
          </w:p>
          <w:p w14:paraId="3AFB6C2A" w14:textId="1C9581AD" w:rsidR="005C7C86" w:rsidRPr="005943B0" w:rsidRDefault="005C7C86" w:rsidP="00F126A6">
            <w:pPr>
              <w:rPr>
                <w:rFonts w:ascii="Hurme Geometric Sans 1" w:hAnsi="Hurme Geometric Sans 1"/>
                <w:sz w:val="20"/>
                <w:szCs w:val="20"/>
              </w:rPr>
            </w:pPr>
            <w:r w:rsidRPr="0099739F">
              <w:rPr>
                <w:rFonts w:ascii="Hurme Geometric Sans 1" w:hAnsi="Hurme Geometric Sans 1"/>
                <w:sz w:val="20"/>
                <w:szCs w:val="20"/>
              </w:rPr>
              <w:t>Meslek Yüksekokulu Yönetim Kurulu, Öğrenci İşleri Daire Başkanlığı</w:t>
            </w:r>
          </w:p>
        </w:tc>
        <w:tc>
          <w:tcPr>
            <w:tcW w:w="2454" w:type="dxa"/>
            <w:gridSpan w:val="2"/>
            <w:vAlign w:val="center"/>
          </w:tcPr>
          <w:p w14:paraId="23FBBD1E" w14:textId="1B087937" w:rsidR="005C7C86" w:rsidRPr="0099739F" w:rsidRDefault="005C7C86" w:rsidP="0099739F">
            <w:pPr>
              <w:rPr>
                <w:rFonts w:ascii="Hurme Geometric Sans 1" w:hAnsi="Hurme Geometric Sans 1"/>
                <w:sz w:val="20"/>
                <w:szCs w:val="20"/>
              </w:rPr>
            </w:pPr>
            <w:r w:rsidRPr="0099739F">
              <w:rPr>
                <w:rFonts w:ascii="Hurme Geometric Sans 1" w:hAnsi="Hurme Geometric Sans 1"/>
                <w:sz w:val="20"/>
                <w:szCs w:val="20"/>
              </w:rPr>
              <w:t>KTÜ Önceki Öğrenmenin Tanınmasına İlişkin Yönerge (DŞ-47)</w:t>
            </w:r>
            <w:r>
              <w:rPr>
                <w:rFonts w:ascii="Hurme Geometric Sans 1" w:hAnsi="Hurme Geometric Sans 1"/>
                <w:sz w:val="20"/>
                <w:szCs w:val="20"/>
              </w:rPr>
              <w:t>,</w:t>
            </w:r>
          </w:p>
          <w:p w14:paraId="208E6EA8" w14:textId="5C90335A" w:rsidR="005C7C86" w:rsidRPr="0099739F" w:rsidRDefault="005C7C86" w:rsidP="0099739F">
            <w:pPr>
              <w:rPr>
                <w:rFonts w:ascii="Hurme Geometric Sans 1" w:hAnsi="Hurme Geometric Sans 1"/>
                <w:sz w:val="20"/>
                <w:szCs w:val="20"/>
              </w:rPr>
            </w:pPr>
            <w:r w:rsidRPr="0099739F">
              <w:rPr>
                <w:rFonts w:ascii="Hurme Geometric Sans 1" w:hAnsi="Hurme Geometric Sans 1"/>
                <w:sz w:val="20"/>
                <w:szCs w:val="20"/>
              </w:rPr>
              <w:t>KTÜ Önlisans ve Lisans Eğitim-Öğretim Yönetmeliği (DŞ-07)</w:t>
            </w:r>
            <w:r>
              <w:rPr>
                <w:rFonts w:ascii="Hurme Geometric Sans 1" w:hAnsi="Hurme Geometric Sans 1"/>
                <w:sz w:val="20"/>
                <w:szCs w:val="20"/>
              </w:rPr>
              <w:t>,</w:t>
            </w:r>
          </w:p>
          <w:p w14:paraId="607AA768" w14:textId="77777777" w:rsidR="005C7C86" w:rsidRPr="0099739F" w:rsidRDefault="005C7C86" w:rsidP="0099739F">
            <w:pPr>
              <w:rPr>
                <w:rFonts w:ascii="Hurme Geometric Sans 1" w:hAnsi="Hurme Geometric Sans 1"/>
                <w:sz w:val="20"/>
                <w:szCs w:val="20"/>
              </w:rPr>
            </w:pPr>
            <w:r w:rsidRPr="0099739F">
              <w:rPr>
                <w:rFonts w:ascii="Hurme Geometric Sans 1" w:hAnsi="Hurme Geometric Sans 1"/>
                <w:sz w:val="20"/>
                <w:szCs w:val="20"/>
              </w:rPr>
              <w:t>KTÜ Önlisans ve Lisans Programlarında Başarı Notunun Değerlendirilmesine Dair Usul ve Esaslar (DŞ-33)</w:t>
            </w:r>
          </w:p>
          <w:p w14:paraId="140C719E" w14:textId="339E5784" w:rsidR="005C7C86" w:rsidRPr="0099739F" w:rsidRDefault="005C7C86" w:rsidP="0099739F">
            <w:pPr>
              <w:rPr>
                <w:rFonts w:ascii="Hurme Geometric Sans 1" w:hAnsi="Hurme Geometric Sans 1"/>
                <w:sz w:val="20"/>
                <w:szCs w:val="20"/>
              </w:rPr>
            </w:pPr>
            <w:r w:rsidRPr="0099739F">
              <w:rPr>
                <w:rFonts w:ascii="Hurme Geometric Sans 1" w:hAnsi="Hurme Geometric Sans 1"/>
                <w:sz w:val="20"/>
                <w:szCs w:val="20"/>
              </w:rPr>
              <w:t>Akademik Takvim</w:t>
            </w:r>
            <w:r>
              <w:rPr>
                <w:rFonts w:ascii="Hurme Geometric Sans 1" w:hAnsi="Hurme Geometric Sans 1"/>
                <w:sz w:val="20"/>
                <w:szCs w:val="20"/>
              </w:rPr>
              <w:t>,</w:t>
            </w:r>
          </w:p>
          <w:p w14:paraId="5A7152B6" w14:textId="65E315C8" w:rsidR="005C7C86" w:rsidRPr="005943B0" w:rsidRDefault="005C7C86" w:rsidP="0099739F">
            <w:pPr>
              <w:rPr>
                <w:rFonts w:ascii="Hurme Geometric Sans 1" w:hAnsi="Hurme Geometric Sans 1"/>
                <w:sz w:val="20"/>
                <w:szCs w:val="20"/>
              </w:rPr>
            </w:pPr>
            <w:r w:rsidRPr="0099739F">
              <w:rPr>
                <w:rFonts w:ascii="Hurme Geometric Sans 1" w:hAnsi="Hurme Geometric Sans 1"/>
                <w:sz w:val="20"/>
                <w:szCs w:val="20"/>
              </w:rPr>
              <w:t>BYS</w:t>
            </w:r>
            <w:r>
              <w:rPr>
                <w:rFonts w:ascii="Hurme Geometric Sans 1" w:hAnsi="Hurme Geometric Sans 1"/>
                <w:sz w:val="20"/>
                <w:szCs w:val="20"/>
              </w:rPr>
              <w:t xml:space="preserve">, </w:t>
            </w:r>
            <w:r w:rsidRPr="0099739F">
              <w:rPr>
                <w:rFonts w:ascii="Hurme Geometric Sans 1" w:hAnsi="Hurme Geometric Sans 1"/>
                <w:sz w:val="20"/>
                <w:szCs w:val="20"/>
              </w:rPr>
              <w:t>EBYS</w:t>
            </w:r>
          </w:p>
        </w:tc>
      </w:tr>
      <w:tr w:rsidR="005C7C86" w14:paraId="169F1DD8" w14:textId="77777777" w:rsidTr="00720AB5">
        <w:tc>
          <w:tcPr>
            <w:tcW w:w="1725" w:type="dxa"/>
            <w:gridSpan w:val="2"/>
            <w:vMerge/>
            <w:shd w:val="clear" w:color="auto" w:fill="F2F2F2" w:themeFill="background1" w:themeFillShade="F2"/>
            <w:vAlign w:val="center"/>
          </w:tcPr>
          <w:p w14:paraId="34F3896D" w14:textId="793D3CF0" w:rsidR="005C7C86" w:rsidRPr="00F126A6" w:rsidRDefault="005C7C86" w:rsidP="00BF1568">
            <w:pPr>
              <w:rPr>
                <w:rFonts w:ascii="Hurme Geometric Sans 1" w:hAnsi="Hurme Geometric Sans 1"/>
                <w:b/>
                <w:bCs/>
                <w:sz w:val="20"/>
                <w:szCs w:val="20"/>
              </w:rPr>
            </w:pPr>
          </w:p>
        </w:tc>
        <w:tc>
          <w:tcPr>
            <w:tcW w:w="6072" w:type="dxa"/>
            <w:gridSpan w:val="2"/>
            <w:vAlign w:val="center"/>
          </w:tcPr>
          <w:p w14:paraId="7DEBE73F" w14:textId="0F14495C" w:rsidR="005C7C86" w:rsidRPr="00F126A6" w:rsidRDefault="005C7C86" w:rsidP="00BF1568">
            <w:pPr>
              <w:jc w:val="both"/>
              <w:rPr>
                <w:rFonts w:ascii="Hurme Geometric Sans 1" w:hAnsi="Hurme Geometric Sans 1"/>
                <w:sz w:val="20"/>
                <w:szCs w:val="20"/>
              </w:rPr>
            </w:pPr>
            <w:r w:rsidRPr="003F5843">
              <w:rPr>
                <w:rFonts w:ascii="Hurme Geometric Sans 1" w:hAnsi="Hurme Geometric Sans 1"/>
                <w:b/>
                <w:bCs/>
                <w:sz w:val="20"/>
                <w:szCs w:val="20"/>
              </w:rPr>
              <w:t>2. Açılan Derslerin İlanı:</w:t>
            </w:r>
            <w:r>
              <w:rPr>
                <w:rFonts w:ascii="Hurme Geometric Sans 1" w:hAnsi="Hurme Geometric Sans 1"/>
                <w:sz w:val="20"/>
                <w:szCs w:val="20"/>
              </w:rPr>
              <w:t xml:space="preserve"> </w:t>
            </w:r>
            <w:r w:rsidRPr="003F5843">
              <w:rPr>
                <w:rFonts w:ascii="Hurme Geometric Sans 1" w:hAnsi="Hurme Geometric Sans 1"/>
                <w:sz w:val="20"/>
                <w:szCs w:val="20"/>
              </w:rPr>
              <w:t>İlgili yarıyılda Meslek Yüksekokulu bünyesinde açılacak zorunlu ve seçmeli derslerin, önceki öğrenmelerin tanınması ve ders muafiyeti işlemleri dikkate alınarak bölüm başkanlıkları tarafından belirlenmesi ve akademik takvim doğrultusunda Bilgi Yönetim Sistemi (BYS) üzerinden ilan edilmesidir. Açılan dersler, öğrencilerin ders kayıt ve danışman onay süreçlerine esas teşkil eder.</w:t>
            </w:r>
          </w:p>
        </w:tc>
        <w:tc>
          <w:tcPr>
            <w:tcW w:w="4111" w:type="dxa"/>
            <w:vAlign w:val="center"/>
          </w:tcPr>
          <w:p w14:paraId="3218DC3F" w14:textId="77777777" w:rsidR="005C7C86" w:rsidRDefault="005C7C86" w:rsidP="00BF1568">
            <w:pPr>
              <w:rPr>
                <w:rFonts w:ascii="Hurme Geometric Sans 1" w:hAnsi="Hurme Geometric Sans 1"/>
                <w:sz w:val="20"/>
                <w:szCs w:val="20"/>
              </w:rPr>
            </w:pPr>
            <w:r w:rsidRPr="003F5843">
              <w:rPr>
                <w:rFonts w:ascii="Hurme Geometric Sans 1" w:hAnsi="Hurme Geometric Sans 1"/>
                <w:sz w:val="20"/>
                <w:szCs w:val="20"/>
              </w:rPr>
              <w:t xml:space="preserve">Bölüm Başkanlıkları, </w:t>
            </w:r>
          </w:p>
          <w:p w14:paraId="14E0B2BD" w14:textId="77777777" w:rsidR="005C7C86" w:rsidRDefault="005C7C86" w:rsidP="00BF1568">
            <w:pPr>
              <w:rPr>
                <w:rFonts w:ascii="Hurme Geometric Sans 1" w:hAnsi="Hurme Geometric Sans 1"/>
                <w:sz w:val="20"/>
                <w:szCs w:val="20"/>
              </w:rPr>
            </w:pPr>
            <w:r w:rsidRPr="003F5843">
              <w:rPr>
                <w:rFonts w:ascii="Hurme Geometric Sans 1" w:hAnsi="Hurme Geometric Sans 1"/>
                <w:sz w:val="20"/>
                <w:szCs w:val="20"/>
              </w:rPr>
              <w:t xml:space="preserve">Meslek Yüksekokulu Müdürlüğü, </w:t>
            </w:r>
          </w:p>
          <w:p w14:paraId="5E13551F" w14:textId="0B35ABF2" w:rsidR="005C7C86" w:rsidRPr="00F126A6" w:rsidRDefault="005C7C86" w:rsidP="00BF1568">
            <w:pPr>
              <w:rPr>
                <w:rFonts w:ascii="Hurme Geometric Sans 1" w:hAnsi="Hurme Geometric Sans 1"/>
                <w:sz w:val="20"/>
                <w:szCs w:val="20"/>
              </w:rPr>
            </w:pPr>
            <w:r w:rsidRPr="003F5843">
              <w:rPr>
                <w:rFonts w:ascii="Hurme Geometric Sans 1" w:hAnsi="Hurme Geometric Sans 1"/>
                <w:sz w:val="20"/>
                <w:szCs w:val="20"/>
              </w:rPr>
              <w:t>Öğrenci İşleri Daire Başkanlığı</w:t>
            </w:r>
          </w:p>
        </w:tc>
        <w:tc>
          <w:tcPr>
            <w:tcW w:w="2454" w:type="dxa"/>
            <w:gridSpan w:val="2"/>
            <w:vAlign w:val="center"/>
          </w:tcPr>
          <w:p w14:paraId="3FB0F1A1" w14:textId="1351603F" w:rsidR="005C7C86" w:rsidRPr="003F5843" w:rsidRDefault="005C7C86" w:rsidP="003F5843">
            <w:pPr>
              <w:rPr>
                <w:rFonts w:ascii="Hurme Geometric Sans 1" w:hAnsi="Hurme Geometric Sans 1"/>
                <w:sz w:val="20"/>
                <w:szCs w:val="20"/>
              </w:rPr>
            </w:pPr>
            <w:r w:rsidRPr="003F5843">
              <w:rPr>
                <w:rFonts w:ascii="Hurme Geometric Sans 1" w:hAnsi="Hurme Geometric Sans 1"/>
                <w:sz w:val="20"/>
                <w:szCs w:val="20"/>
              </w:rPr>
              <w:t>KTÜ Önlisans ve Lisans Eğitim-Öğretim Yönetmeliği (DŞ-07)</w:t>
            </w:r>
            <w:r>
              <w:rPr>
                <w:rFonts w:ascii="Hurme Geometric Sans 1" w:hAnsi="Hurme Geometric Sans 1"/>
                <w:sz w:val="20"/>
                <w:szCs w:val="20"/>
              </w:rPr>
              <w:t>,</w:t>
            </w:r>
          </w:p>
          <w:p w14:paraId="02327A5E" w14:textId="72D88245" w:rsidR="005C7C86" w:rsidRPr="003F5843" w:rsidRDefault="005C7C86" w:rsidP="003F5843">
            <w:pPr>
              <w:rPr>
                <w:rFonts w:ascii="Hurme Geometric Sans 1" w:hAnsi="Hurme Geometric Sans 1"/>
                <w:sz w:val="20"/>
                <w:szCs w:val="20"/>
              </w:rPr>
            </w:pPr>
            <w:r w:rsidRPr="003F5843">
              <w:rPr>
                <w:rFonts w:ascii="Hurme Geometric Sans 1" w:hAnsi="Hurme Geometric Sans 1"/>
                <w:sz w:val="20"/>
                <w:szCs w:val="20"/>
              </w:rPr>
              <w:t>Akademik Takvim</w:t>
            </w:r>
            <w:r>
              <w:rPr>
                <w:rFonts w:ascii="Hurme Geometric Sans 1" w:hAnsi="Hurme Geometric Sans 1"/>
                <w:sz w:val="20"/>
                <w:szCs w:val="20"/>
              </w:rPr>
              <w:t>,</w:t>
            </w:r>
          </w:p>
          <w:p w14:paraId="3D4883E3" w14:textId="2A3F321C" w:rsidR="005C7C86" w:rsidRPr="003F5843" w:rsidRDefault="005C7C86" w:rsidP="003F5843">
            <w:pPr>
              <w:rPr>
                <w:rFonts w:ascii="Hurme Geometric Sans 1" w:hAnsi="Hurme Geometric Sans 1"/>
                <w:sz w:val="20"/>
                <w:szCs w:val="20"/>
              </w:rPr>
            </w:pPr>
            <w:r w:rsidRPr="003F5843">
              <w:rPr>
                <w:rFonts w:ascii="Hurme Geometric Sans 1" w:hAnsi="Hurme Geometric Sans 1"/>
                <w:sz w:val="20"/>
                <w:szCs w:val="20"/>
              </w:rPr>
              <w:t>BYS</w:t>
            </w:r>
            <w:r>
              <w:rPr>
                <w:rFonts w:ascii="Hurme Geometric Sans 1" w:hAnsi="Hurme Geometric Sans 1"/>
                <w:sz w:val="20"/>
                <w:szCs w:val="20"/>
              </w:rPr>
              <w:t>,</w:t>
            </w:r>
          </w:p>
          <w:p w14:paraId="26B55C35" w14:textId="4C661E1A" w:rsidR="005C7C86" w:rsidRPr="00F126A6" w:rsidRDefault="005C7C86" w:rsidP="003F5843">
            <w:pPr>
              <w:rPr>
                <w:rFonts w:ascii="Hurme Geometric Sans 1" w:hAnsi="Hurme Geometric Sans 1"/>
                <w:sz w:val="20"/>
                <w:szCs w:val="20"/>
              </w:rPr>
            </w:pPr>
            <w:r w:rsidRPr="003F5843">
              <w:rPr>
                <w:rFonts w:ascii="Hurme Geometric Sans 1" w:hAnsi="Hurme Geometric Sans 1"/>
                <w:sz w:val="20"/>
                <w:szCs w:val="20"/>
              </w:rPr>
              <w:t>EBYS</w:t>
            </w:r>
          </w:p>
        </w:tc>
      </w:tr>
      <w:tr w:rsidR="005C7C86" w14:paraId="76E982C0" w14:textId="77777777" w:rsidTr="00720AB5">
        <w:tc>
          <w:tcPr>
            <w:tcW w:w="1725" w:type="dxa"/>
            <w:gridSpan w:val="2"/>
            <w:vMerge/>
            <w:shd w:val="clear" w:color="auto" w:fill="F2F2F2" w:themeFill="background1" w:themeFillShade="F2"/>
            <w:vAlign w:val="center"/>
          </w:tcPr>
          <w:p w14:paraId="7148B0F9" w14:textId="520F642C" w:rsidR="005C7C86" w:rsidRPr="001E2BA2" w:rsidRDefault="005C7C86" w:rsidP="00BF1568">
            <w:pPr>
              <w:pStyle w:val="Default"/>
              <w:rPr>
                <w:rFonts w:ascii="Times New Roman" w:hAnsi="Times New Roman" w:cs="Times New Roman"/>
                <w:b/>
                <w:bCs/>
                <w:color w:val="auto"/>
                <w:kern w:val="2"/>
              </w:rPr>
            </w:pPr>
          </w:p>
        </w:tc>
        <w:tc>
          <w:tcPr>
            <w:tcW w:w="6072" w:type="dxa"/>
            <w:gridSpan w:val="2"/>
            <w:vAlign w:val="center"/>
          </w:tcPr>
          <w:p w14:paraId="0CBA2191" w14:textId="2229D888" w:rsidR="005C7C86" w:rsidRDefault="005C7C86" w:rsidP="00BF1568">
            <w:pPr>
              <w:jc w:val="both"/>
              <w:rPr>
                <w:rFonts w:ascii="Hurme Geometric Sans 1" w:hAnsi="Hurme Geometric Sans 1"/>
                <w:sz w:val="20"/>
                <w:szCs w:val="20"/>
              </w:rPr>
            </w:pPr>
            <w:r>
              <w:rPr>
                <w:rFonts w:ascii="Hurme Geometric Sans 1" w:hAnsi="Hurme Geometric Sans 1"/>
                <w:b/>
                <w:bCs/>
                <w:sz w:val="20"/>
                <w:szCs w:val="20"/>
              </w:rPr>
              <w:t xml:space="preserve">3. </w:t>
            </w:r>
            <w:r w:rsidRPr="008E5A5D">
              <w:rPr>
                <w:rFonts w:ascii="Hurme Geometric Sans 1" w:hAnsi="Hurme Geometric Sans 1"/>
                <w:b/>
                <w:bCs/>
                <w:sz w:val="20"/>
                <w:szCs w:val="20"/>
              </w:rPr>
              <w:t>Sınav Programı ve Yarıyıl İçi Çalışmaların Bölümlerce İlanı</w:t>
            </w:r>
            <w:r>
              <w:rPr>
                <w:rFonts w:ascii="Hurme Geometric Sans 1" w:hAnsi="Hurme Geometric Sans 1"/>
                <w:b/>
                <w:bCs/>
                <w:sz w:val="20"/>
                <w:szCs w:val="20"/>
              </w:rPr>
              <w:t>:</w:t>
            </w:r>
            <w:r>
              <w:t xml:space="preserve"> </w:t>
            </w:r>
            <w:r w:rsidRPr="008E5A5D">
              <w:rPr>
                <w:rFonts w:ascii="Hurme Geometric Sans 1" w:hAnsi="Hurme Geometric Sans 1"/>
                <w:sz w:val="20"/>
                <w:szCs w:val="20"/>
              </w:rPr>
              <w:t xml:space="preserve">İlgili yarıyılda yürütülecek derslere ait sınav programlarının, akademik takvim doğrultusunda bölüm başkanlıkları tarafından planlanması ve </w:t>
            </w:r>
            <w:r>
              <w:rPr>
                <w:rFonts w:ascii="Hurme Geometric Sans 1" w:hAnsi="Hurme Geometric Sans 1"/>
                <w:sz w:val="20"/>
                <w:szCs w:val="20"/>
              </w:rPr>
              <w:t xml:space="preserve">web sayfası ile </w:t>
            </w:r>
            <w:r w:rsidRPr="008E5A5D">
              <w:rPr>
                <w:rFonts w:ascii="Hurme Geometric Sans 1" w:hAnsi="Hurme Geometric Sans 1"/>
                <w:sz w:val="20"/>
                <w:szCs w:val="20"/>
              </w:rPr>
              <w:t>BYS üzerinden ilan edilmesidir.</w:t>
            </w:r>
          </w:p>
        </w:tc>
        <w:tc>
          <w:tcPr>
            <w:tcW w:w="4111" w:type="dxa"/>
            <w:vAlign w:val="center"/>
          </w:tcPr>
          <w:p w14:paraId="5025DDD2" w14:textId="57BBAC96" w:rsidR="005C7C86" w:rsidRDefault="005C7C86" w:rsidP="00BF1568">
            <w:pPr>
              <w:rPr>
                <w:rFonts w:ascii="Hurme Geometric Sans 1" w:hAnsi="Hurme Geometric Sans 1"/>
                <w:sz w:val="20"/>
                <w:szCs w:val="20"/>
              </w:rPr>
            </w:pPr>
            <w:r>
              <w:rPr>
                <w:rFonts w:ascii="Hurme Geometric Sans 1" w:hAnsi="Hurme Geometric Sans 1"/>
                <w:sz w:val="20"/>
                <w:szCs w:val="20"/>
              </w:rPr>
              <w:t>B</w:t>
            </w:r>
            <w:r w:rsidRPr="008C4F16">
              <w:rPr>
                <w:rFonts w:ascii="Hurme Geometric Sans 1" w:hAnsi="Hurme Geometric Sans 1"/>
                <w:sz w:val="20"/>
                <w:szCs w:val="20"/>
              </w:rPr>
              <w:t xml:space="preserve">ölüm Başkanlıkları, </w:t>
            </w:r>
          </w:p>
          <w:p w14:paraId="7A5E174E" w14:textId="626DE319" w:rsidR="005C7C86" w:rsidRDefault="005C7C86" w:rsidP="00BF1568">
            <w:pPr>
              <w:rPr>
                <w:rFonts w:ascii="Hurme Geometric Sans 1" w:hAnsi="Hurme Geometric Sans 1"/>
                <w:sz w:val="20"/>
                <w:szCs w:val="20"/>
              </w:rPr>
            </w:pPr>
            <w:r w:rsidRPr="008C4F16">
              <w:rPr>
                <w:rFonts w:ascii="Hurme Geometric Sans 1" w:hAnsi="Hurme Geometric Sans 1"/>
                <w:sz w:val="20"/>
                <w:szCs w:val="20"/>
              </w:rPr>
              <w:t>Ders</w:t>
            </w:r>
            <w:r>
              <w:rPr>
                <w:rFonts w:ascii="Hurme Geometric Sans 1" w:hAnsi="Hurme Geometric Sans 1"/>
                <w:sz w:val="20"/>
                <w:szCs w:val="20"/>
              </w:rPr>
              <w:t>ten Sorumlu Öğretim Elemanı</w:t>
            </w:r>
            <w:r w:rsidRPr="008C4F16">
              <w:rPr>
                <w:rFonts w:ascii="Hurme Geometric Sans 1" w:hAnsi="Hurme Geometric Sans 1"/>
                <w:sz w:val="20"/>
                <w:szCs w:val="20"/>
              </w:rPr>
              <w:t xml:space="preserve">, </w:t>
            </w:r>
          </w:p>
          <w:p w14:paraId="5BA67ABC" w14:textId="2CAE2B0C" w:rsidR="005C7C86" w:rsidRDefault="005C7C86" w:rsidP="00BF1568">
            <w:pPr>
              <w:rPr>
                <w:rFonts w:ascii="Hurme Geometric Sans 1" w:hAnsi="Hurme Geometric Sans 1"/>
                <w:sz w:val="20"/>
                <w:szCs w:val="20"/>
              </w:rPr>
            </w:pPr>
            <w:r w:rsidRPr="008C4F16">
              <w:rPr>
                <w:rFonts w:ascii="Hurme Geometric Sans 1" w:hAnsi="Hurme Geometric Sans 1"/>
                <w:sz w:val="20"/>
                <w:szCs w:val="20"/>
              </w:rPr>
              <w:t>Meslek Yüksekokulu Müdürlüğü</w:t>
            </w:r>
          </w:p>
        </w:tc>
        <w:tc>
          <w:tcPr>
            <w:tcW w:w="2454" w:type="dxa"/>
            <w:gridSpan w:val="2"/>
            <w:vAlign w:val="center"/>
          </w:tcPr>
          <w:p w14:paraId="1B4F59C4" w14:textId="77777777" w:rsidR="005C7C86" w:rsidRDefault="005C7C86" w:rsidP="00BF1568">
            <w:pPr>
              <w:rPr>
                <w:rFonts w:ascii="Hurme Geometric Sans 1" w:hAnsi="Hurme Geometric Sans 1"/>
                <w:sz w:val="20"/>
                <w:szCs w:val="20"/>
              </w:rPr>
            </w:pPr>
            <w:r w:rsidRPr="008C4F16">
              <w:rPr>
                <w:rFonts w:ascii="Hurme Geometric Sans 1" w:hAnsi="Hurme Geometric Sans 1"/>
                <w:sz w:val="20"/>
                <w:szCs w:val="20"/>
              </w:rPr>
              <w:t>KTÜ Önlisans ve Lisans Eğitim-Öğretim Yönetmeliği (DŞ-07)</w:t>
            </w:r>
            <w:r>
              <w:rPr>
                <w:rFonts w:ascii="Hurme Geometric Sans 1" w:hAnsi="Hurme Geometric Sans 1"/>
                <w:sz w:val="20"/>
                <w:szCs w:val="20"/>
              </w:rPr>
              <w:t>,</w:t>
            </w:r>
          </w:p>
          <w:p w14:paraId="070DCDB5" w14:textId="40CDB122" w:rsidR="005C7C86" w:rsidRDefault="005C7C86" w:rsidP="00BF1568">
            <w:pPr>
              <w:rPr>
                <w:rFonts w:ascii="Hurme Geometric Sans 1" w:hAnsi="Hurme Geometric Sans 1"/>
                <w:sz w:val="20"/>
                <w:szCs w:val="20"/>
              </w:rPr>
            </w:pPr>
            <w:r w:rsidRPr="008C4F16">
              <w:rPr>
                <w:rFonts w:ascii="Hurme Geometric Sans 1" w:hAnsi="Hurme Geometric Sans 1"/>
                <w:sz w:val="20"/>
                <w:szCs w:val="20"/>
              </w:rPr>
              <w:t>Akademik Takvim</w:t>
            </w:r>
            <w:r>
              <w:rPr>
                <w:rFonts w:ascii="Hurme Geometric Sans 1" w:hAnsi="Hurme Geometric Sans 1"/>
                <w:sz w:val="20"/>
                <w:szCs w:val="20"/>
              </w:rPr>
              <w:t>, BYS</w:t>
            </w:r>
          </w:p>
          <w:p w14:paraId="1CBF6DF1" w14:textId="668E750C" w:rsidR="005C7C86" w:rsidRDefault="005C7C86" w:rsidP="00BF1568">
            <w:pPr>
              <w:rPr>
                <w:rFonts w:ascii="Hurme Geometric Sans 1" w:hAnsi="Hurme Geometric Sans 1"/>
                <w:sz w:val="20"/>
                <w:szCs w:val="20"/>
              </w:rPr>
            </w:pPr>
          </w:p>
        </w:tc>
      </w:tr>
      <w:tr w:rsidR="00720AB5" w14:paraId="7C0E198C" w14:textId="77777777" w:rsidTr="00720AB5">
        <w:tc>
          <w:tcPr>
            <w:tcW w:w="1725" w:type="dxa"/>
            <w:gridSpan w:val="2"/>
            <w:shd w:val="clear" w:color="auto" w:fill="DEEAF6" w:themeFill="accent1" w:themeFillTint="33"/>
            <w:vAlign w:val="center"/>
          </w:tcPr>
          <w:p w14:paraId="2307C767" w14:textId="79EE3350" w:rsidR="00720AB5" w:rsidRPr="005943B0" w:rsidRDefault="00720AB5" w:rsidP="00720AB5">
            <w:pPr>
              <w:pStyle w:val="Default"/>
              <w:rPr>
                <w:b/>
                <w:bCs/>
                <w:sz w:val="20"/>
                <w:szCs w:val="20"/>
              </w:rPr>
            </w:pPr>
            <w:r w:rsidRPr="00F12BFA">
              <w:rPr>
                <w:b/>
                <w:bCs/>
                <w:color w:val="000000" w:themeColor="text1"/>
                <w:sz w:val="20"/>
                <w:szCs w:val="20"/>
              </w:rPr>
              <w:lastRenderedPageBreak/>
              <w:t>İŞLEM</w:t>
            </w:r>
          </w:p>
        </w:tc>
        <w:tc>
          <w:tcPr>
            <w:tcW w:w="6072" w:type="dxa"/>
            <w:gridSpan w:val="2"/>
            <w:shd w:val="clear" w:color="auto" w:fill="DEEAF6" w:themeFill="accent1" w:themeFillTint="33"/>
            <w:vAlign w:val="center"/>
          </w:tcPr>
          <w:p w14:paraId="7C796E1D" w14:textId="42338444" w:rsidR="00720AB5" w:rsidRPr="008C4F16" w:rsidRDefault="00720AB5" w:rsidP="00720AB5">
            <w:pPr>
              <w:jc w:val="both"/>
              <w:rPr>
                <w:rFonts w:ascii="Hurme Geometric Sans 1" w:hAnsi="Hurme Geometric Sans 1"/>
                <w:b/>
                <w:bCs/>
                <w:sz w:val="20"/>
                <w:szCs w:val="20"/>
              </w:rPr>
            </w:pPr>
            <w:r w:rsidRPr="00F12BFA">
              <w:rPr>
                <w:rFonts w:ascii="Hurme Geometric Sans 1" w:hAnsi="Hurme Geometric Sans 1"/>
                <w:b/>
                <w:bCs/>
                <w:color w:val="000000" w:themeColor="text1"/>
                <w:sz w:val="20"/>
                <w:szCs w:val="20"/>
              </w:rPr>
              <w:t>TANIM</w:t>
            </w:r>
          </w:p>
        </w:tc>
        <w:tc>
          <w:tcPr>
            <w:tcW w:w="4111" w:type="dxa"/>
            <w:shd w:val="clear" w:color="auto" w:fill="DEEAF6" w:themeFill="accent1" w:themeFillTint="33"/>
            <w:vAlign w:val="center"/>
          </w:tcPr>
          <w:p w14:paraId="59825B79" w14:textId="4D660D61" w:rsidR="00720AB5" w:rsidRPr="008C4F16" w:rsidRDefault="00720AB5" w:rsidP="00720AB5">
            <w:pPr>
              <w:rPr>
                <w:rFonts w:ascii="Hurme Geometric Sans 1" w:hAnsi="Hurme Geometric Sans 1"/>
                <w:sz w:val="20"/>
                <w:szCs w:val="20"/>
              </w:rPr>
            </w:pPr>
            <w:r w:rsidRPr="00F12BFA">
              <w:rPr>
                <w:rFonts w:ascii="Hurme Geometric Sans 1" w:hAnsi="Hurme Geometric Sans 1"/>
                <w:b/>
                <w:bCs/>
                <w:color w:val="000000" w:themeColor="text1"/>
                <w:sz w:val="20"/>
                <w:szCs w:val="20"/>
              </w:rPr>
              <w:t>SORUMLU(LAR)</w:t>
            </w:r>
          </w:p>
        </w:tc>
        <w:tc>
          <w:tcPr>
            <w:tcW w:w="2454" w:type="dxa"/>
            <w:gridSpan w:val="2"/>
            <w:shd w:val="clear" w:color="auto" w:fill="DEEAF6" w:themeFill="accent1" w:themeFillTint="33"/>
            <w:vAlign w:val="center"/>
          </w:tcPr>
          <w:p w14:paraId="78FC246B" w14:textId="5F1C128F" w:rsidR="00720AB5" w:rsidRPr="008C4F16" w:rsidRDefault="00720AB5" w:rsidP="00720AB5">
            <w:pPr>
              <w:rPr>
                <w:rFonts w:ascii="Hurme Geometric Sans 1" w:hAnsi="Hurme Geometric Sans 1"/>
                <w:sz w:val="20"/>
                <w:szCs w:val="20"/>
              </w:rPr>
            </w:pPr>
            <w:r w:rsidRPr="00F12BFA">
              <w:rPr>
                <w:rFonts w:ascii="Hurme Geometric Sans 1" w:hAnsi="Hurme Geometric Sans 1"/>
                <w:b/>
                <w:bCs/>
                <w:color w:val="000000" w:themeColor="text1"/>
                <w:sz w:val="20"/>
                <w:szCs w:val="20"/>
              </w:rPr>
              <w:t>İLGİLİ DOKÜMAN(LAR)</w:t>
            </w:r>
          </w:p>
        </w:tc>
      </w:tr>
      <w:tr w:rsidR="00720AB5" w14:paraId="547C1554" w14:textId="77777777" w:rsidTr="00720AB5">
        <w:tc>
          <w:tcPr>
            <w:tcW w:w="1725" w:type="dxa"/>
            <w:gridSpan w:val="2"/>
            <w:vMerge w:val="restart"/>
            <w:shd w:val="clear" w:color="auto" w:fill="F2F2F2" w:themeFill="background1" w:themeFillShade="F2"/>
            <w:vAlign w:val="center"/>
          </w:tcPr>
          <w:p w14:paraId="011D38CD" w14:textId="77777777" w:rsidR="00720AB5" w:rsidRDefault="00720AB5" w:rsidP="00BF1568">
            <w:pPr>
              <w:pStyle w:val="Default"/>
              <w:rPr>
                <w:b/>
                <w:bCs/>
                <w:sz w:val="20"/>
                <w:szCs w:val="20"/>
              </w:rPr>
            </w:pPr>
            <w:r w:rsidRPr="005943B0">
              <w:rPr>
                <w:b/>
                <w:bCs/>
                <w:sz w:val="20"/>
                <w:szCs w:val="20"/>
              </w:rPr>
              <w:t xml:space="preserve">Dönem planlama ve ders kayıt </w:t>
            </w:r>
            <w:r>
              <w:rPr>
                <w:b/>
                <w:bCs/>
                <w:sz w:val="20"/>
                <w:szCs w:val="20"/>
              </w:rPr>
              <w:t>işlemleri</w:t>
            </w:r>
          </w:p>
          <w:p w14:paraId="48944D87" w14:textId="5918C55F" w:rsidR="00720AB5" w:rsidRPr="001E2BA2" w:rsidRDefault="00720AB5" w:rsidP="00BF1568">
            <w:pPr>
              <w:pStyle w:val="Default"/>
              <w:rPr>
                <w:rFonts w:ascii="Times New Roman" w:hAnsi="Times New Roman" w:cs="Times New Roman"/>
                <w:b/>
                <w:bCs/>
                <w:color w:val="auto"/>
                <w:kern w:val="2"/>
              </w:rPr>
            </w:pPr>
            <w:r w:rsidRPr="0008021E">
              <w:rPr>
                <w:b/>
                <w:bCs/>
                <w:color w:val="808080" w:themeColor="background1" w:themeShade="80"/>
                <w:sz w:val="20"/>
                <w:szCs w:val="20"/>
              </w:rPr>
              <w:t>(devamı)</w:t>
            </w:r>
          </w:p>
        </w:tc>
        <w:tc>
          <w:tcPr>
            <w:tcW w:w="6072" w:type="dxa"/>
            <w:gridSpan w:val="2"/>
            <w:vAlign w:val="center"/>
          </w:tcPr>
          <w:p w14:paraId="7C6F099C" w14:textId="608D9746" w:rsidR="00720AB5" w:rsidRPr="008C4F16" w:rsidRDefault="00720AB5" w:rsidP="00BF1568">
            <w:pPr>
              <w:jc w:val="both"/>
              <w:rPr>
                <w:rFonts w:ascii="Hurme Geometric Sans 1" w:hAnsi="Hurme Geometric Sans 1"/>
                <w:b/>
                <w:bCs/>
                <w:sz w:val="20"/>
                <w:szCs w:val="20"/>
              </w:rPr>
            </w:pPr>
            <w:r w:rsidRPr="008C4F16">
              <w:rPr>
                <w:rFonts w:ascii="Hurme Geometric Sans 1" w:hAnsi="Hurme Geometric Sans 1"/>
                <w:b/>
                <w:bCs/>
                <w:sz w:val="20"/>
                <w:szCs w:val="20"/>
              </w:rPr>
              <w:t>4. Kayıt Yenileme ve Derse Yazılım İşlemleri:</w:t>
            </w:r>
            <w:r>
              <w:t xml:space="preserve"> </w:t>
            </w:r>
            <w:r w:rsidRPr="008C4F16">
              <w:rPr>
                <w:rFonts w:ascii="Hurme Geometric Sans 1" w:hAnsi="Hurme Geometric Sans 1"/>
                <w:sz w:val="20"/>
                <w:szCs w:val="20"/>
              </w:rPr>
              <w:t>Kayıtlı öğrencilerin, akademik takvimde belirtilen süreler içerisinde ilgili yarıyıla ait derslerini BYS üzerinden seçmeleri, seçilen derslerin akademik danışman tarafından onaylanması ve kayıt yenileme işlemlerinin tamamlanması sürecidir. Kayıt yenileme işlemlerinin tamamlanmasıyla öğrencilerin ilgili yarıyıla ilişkin aktif öğrenci statüleri kesinleşir.</w:t>
            </w:r>
          </w:p>
        </w:tc>
        <w:tc>
          <w:tcPr>
            <w:tcW w:w="4111" w:type="dxa"/>
            <w:vAlign w:val="center"/>
          </w:tcPr>
          <w:p w14:paraId="61F95D4C" w14:textId="77777777" w:rsidR="00720AB5" w:rsidRDefault="00720AB5" w:rsidP="00BF1568">
            <w:pPr>
              <w:rPr>
                <w:rFonts w:ascii="Hurme Geometric Sans 1" w:hAnsi="Hurme Geometric Sans 1"/>
                <w:sz w:val="20"/>
                <w:szCs w:val="20"/>
              </w:rPr>
            </w:pPr>
            <w:r w:rsidRPr="008C4F16">
              <w:rPr>
                <w:rFonts w:ascii="Hurme Geometric Sans 1" w:hAnsi="Hurme Geometric Sans 1"/>
                <w:sz w:val="20"/>
                <w:szCs w:val="20"/>
              </w:rPr>
              <w:t xml:space="preserve">Öğrenci, </w:t>
            </w:r>
          </w:p>
          <w:p w14:paraId="77FC9DF6" w14:textId="77777777" w:rsidR="00720AB5" w:rsidRDefault="00720AB5" w:rsidP="00BF1568">
            <w:pPr>
              <w:rPr>
                <w:rFonts w:ascii="Hurme Geometric Sans 1" w:hAnsi="Hurme Geometric Sans 1"/>
                <w:sz w:val="20"/>
                <w:szCs w:val="20"/>
              </w:rPr>
            </w:pPr>
            <w:r w:rsidRPr="008C4F16">
              <w:rPr>
                <w:rFonts w:ascii="Hurme Geometric Sans 1" w:hAnsi="Hurme Geometric Sans 1"/>
                <w:sz w:val="20"/>
                <w:szCs w:val="20"/>
              </w:rPr>
              <w:t xml:space="preserve">Akademik Danışmanlar, </w:t>
            </w:r>
          </w:p>
          <w:p w14:paraId="3868A227" w14:textId="77777777" w:rsidR="00720AB5" w:rsidRDefault="00720AB5" w:rsidP="00BF1568">
            <w:pPr>
              <w:rPr>
                <w:rFonts w:ascii="Hurme Geometric Sans 1" w:hAnsi="Hurme Geometric Sans 1"/>
                <w:sz w:val="20"/>
                <w:szCs w:val="20"/>
              </w:rPr>
            </w:pPr>
            <w:r w:rsidRPr="008C4F16">
              <w:rPr>
                <w:rFonts w:ascii="Hurme Geometric Sans 1" w:hAnsi="Hurme Geometric Sans 1"/>
                <w:sz w:val="20"/>
                <w:szCs w:val="20"/>
              </w:rPr>
              <w:t xml:space="preserve">Bölüm Başkanlıkları, </w:t>
            </w:r>
          </w:p>
          <w:p w14:paraId="1E5B6208" w14:textId="77777777" w:rsidR="00720AB5" w:rsidRDefault="00720AB5" w:rsidP="00BF1568">
            <w:pPr>
              <w:rPr>
                <w:rFonts w:ascii="Hurme Geometric Sans 1" w:hAnsi="Hurme Geometric Sans 1"/>
                <w:sz w:val="20"/>
                <w:szCs w:val="20"/>
              </w:rPr>
            </w:pPr>
            <w:r w:rsidRPr="008C4F16">
              <w:rPr>
                <w:rFonts w:ascii="Hurme Geometric Sans 1" w:hAnsi="Hurme Geometric Sans 1"/>
                <w:sz w:val="20"/>
                <w:szCs w:val="20"/>
              </w:rPr>
              <w:t xml:space="preserve">Öğrenci İşleri Daire Başkanlığı, </w:t>
            </w:r>
          </w:p>
          <w:p w14:paraId="4AD09025" w14:textId="10417113" w:rsidR="00720AB5" w:rsidRDefault="00720AB5" w:rsidP="00BF1568">
            <w:pPr>
              <w:rPr>
                <w:rFonts w:ascii="Hurme Geometric Sans 1" w:hAnsi="Hurme Geometric Sans 1"/>
                <w:sz w:val="20"/>
                <w:szCs w:val="20"/>
              </w:rPr>
            </w:pPr>
            <w:r w:rsidRPr="008C4F16">
              <w:rPr>
                <w:rFonts w:ascii="Hurme Geometric Sans 1" w:hAnsi="Hurme Geometric Sans 1"/>
                <w:sz w:val="20"/>
                <w:szCs w:val="20"/>
              </w:rPr>
              <w:t>Meslek Yüksekokulu Müdürlüğü</w:t>
            </w:r>
          </w:p>
        </w:tc>
        <w:tc>
          <w:tcPr>
            <w:tcW w:w="2454" w:type="dxa"/>
            <w:gridSpan w:val="2"/>
            <w:vAlign w:val="center"/>
          </w:tcPr>
          <w:p w14:paraId="3B90AA14" w14:textId="77777777" w:rsidR="00720AB5" w:rsidRDefault="00720AB5" w:rsidP="00BF1568">
            <w:pPr>
              <w:rPr>
                <w:rFonts w:ascii="Hurme Geometric Sans 1" w:hAnsi="Hurme Geometric Sans 1"/>
                <w:sz w:val="20"/>
                <w:szCs w:val="20"/>
              </w:rPr>
            </w:pPr>
            <w:r w:rsidRPr="008C4F16">
              <w:rPr>
                <w:rFonts w:ascii="Hurme Geometric Sans 1" w:hAnsi="Hurme Geometric Sans 1"/>
                <w:sz w:val="20"/>
                <w:szCs w:val="20"/>
              </w:rPr>
              <w:t>KTÜ Önlisans ve Lisans Eğitim-Öğretim Yönetmeliği (DŞ-07)</w:t>
            </w:r>
            <w:r>
              <w:rPr>
                <w:rFonts w:ascii="Hurme Geometric Sans 1" w:hAnsi="Hurme Geometric Sans 1"/>
                <w:sz w:val="20"/>
                <w:szCs w:val="20"/>
              </w:rPr>
              <w:t>,</w:t>
            </w:r>
          </w:p>
          <w:p w14:paraId="2C7C3578" w14:textId="77777777" w:rsidR="00720AB5" w:rsidRDefault="00720AB5" w:rsidP="00BF1568">
            <w:pPr>
              <w:rPr>
                <w:rFonts w:ascii="Hurme Geometric Sans 1" w:hAnsi="Hurme Geometric Sans 1"/>
                <w:sz w:val="20"/>
                <w:szCs w:val="20"/>
              </w:rPr>
            </w:pPr>
            <w:r w:rsidRPr="008C4F16">
              <w:rPr>
                <w:rFonts w:ascii="Hurme Geometric Sans 1" w:hAnsi="Hurme Geometric Sans 1"/>
                <w:sz w:val="20"/>
                <w:szCs w:val="20"/>
              </w:rPr>
              <w:t>Akademik Takvim</w:t>
            </w:r>
            <w:r>
              <w:rPr>
                <w:rFonts w:ascii="Hurme Geometric Sans 1" w:hAnsi="Hurme Geometric Sans 1"/>
                <w:sz w:val="20"/>
                <w:szCs w:val="20"/>
              </w:rPr>
              <w:t>,</w:t>
            </w:r>
          </w:p>
          <w:p w14:paraId="3E36B9A0" w14:textId="1F8AC630" w:rsidR="00720AB5" w:rsidRDefault="00720AB5" w:rsidP="00BF1568">
            <w:pPr>
              <w:rPr>
                <w:rFonts w:ascii="Hurme Geometric Sans 1" w:hAnsi="Hurme Geometric Sans 1"/>
                <w:sz w:val="20"/>
                <w:szCs w:val="20"/>
              </w:rPr>
            </w:pPr>
            <w:r>
              <w:rPr>
                <w:rFonts w:ascii="Hurme Geometric Sans 1" w:hAnsi="Hurme Geometric Sans 1"/>
                <w:sz w:val="20"/>
                <w:szCs w:val="20"/>
              </w:rPr>
              <w:t>BYS ve EBYS</w:t>
            </w:r>
          </w:p>
        </w:tc>
      </w:tr>
      <w:tr w:rsidR="00720AB5" w14:paraId="62C4966F" w14:textId="77777777" w:rsidTr="00720AB5">
        <w:tc>
          <w:tcPr>
            <w:tcW w:w="1725" w:type="dxa"/>
            <w:gridSpan w:val="2"/>
            <w:vMerge/>
            <w:shd w:val="clear" w:color="auto" w:fill="F2F2F2" w:themeFill="background1" w:themeFillShade="F2"/>
            <w:vAlign w:val="center"/>
          </w:tcPr>
          <w:p w14:paraId="32E4374A" w14:textId="77777777" w:rsidR="00720AB5" w:rsidRPr="001E2BA2" w:rsidRDefault="00720AB5" w:rsidP="005C7C86">
            <w:pPr>
              <w:pStyle w:val="Default"/>
              <w:rPr>
                <w:rFonts w:ascii="Times New Roman" w:hAnsi="Times New Roman" w:cs="Times New Roman"/>
                <w:b/>
                <w:bCs/>
                <w:color w:val="auto"/>
                <w:kern w:val="2"/>
              </w:rPr>
            </w:pPr>
          </w:p>
        </w:tc>
        <w:tc>
          <w:tcPr>
            <w:tcW w:w="6072" w:type="dxa"/>
            <w:gridSpan w:val="2"/>
            <w:vAlign w:val="center"/>
          </w:tcPr>
          <w:p w14:paraId="7829E2F4" w14:textId="519FA818" w:rsidR="00720AB5" w:rsidRPr="008C4F16" w:rsidRDefault="00720AB5" w:rsidP="005C7C86">
            <w:pPr>
              <w:jc w:val="both"/>
              <w:rPr>
                <w:rFonts w:ascii="Hurme Geometric Sans 1" w:hAnsi="Hurme Geometric Sans 1"/>
                <w:b/>
                <w:bCs/>
                <w:sz w:val="20"/>
                <w:szCs w:val="20"/>
              </w:rPr>
            </w:pPr>
            <w:r>
              <w:rPr>
                <w:rFonts w:ascii="Hurme Geometric Sans 1" w:hAnsi="Hurme Geometric Sans 1"/>
                <w:b/>
                <w:bCs/>
                <w:sz w:val="20"/>
                <w:szCs w:val="20"/>
              </w:rPr>
              <w:t>5</w:t>
            </w:r>
            <w:r w:rsidRPr="005943B0">
              <w:rPr>
                <w:rFonts w:ascii="Hurme Geometric Sans 1" w:hAnsi="Hurme Geometric Sans 1"/>
                <w:b/>
                <w:bCs/>
                <w:sz w:val="20"/>
                <w:szCs w:val="20"/>
              </w:rPr>
              <w:t>. Akademik Danışmanların Görevlendirilmesi</w:t>
            </w:r>
            <w:r>
              <w:rPr>
                <w:rFonts w:ascii="Hurme Geometric Sans 1" w:hAnsi="Hurme Geometric Sans 1"/>
                <w:b/>
                <w:bCs/>
                <w:sz w:val="20"/>
                <w:szCs w:val="20"/>
              </w:rPr>
              <w:t xml:space="preserve">: </w:t>
            </w:r>
            <w:r>
              <w:rPr>
                <w:rFonts w:ascii="Hurme Geometric Sans 1" w:hAnsi="Hurme Geometric Sans 1"/>
                <w:sz w:val="20"/>
                <w:szCs w:val="20"/>
              </w:rPr>
              <w:t>MYO’ya</w:t>
            </w:r>
            <w:r w:rsidRPr="005943B0">
              <w:rPr>
                <w:rFonts w:ascii="Hurme Geometric Sans 1" w:hAnsi="Hurme Geometric Sans 1"/>
                <w:sz w:val="20"/>
                <w:szCs w:val="20"/>
              </w:rPr>
              <w:t xml:space="preserve"> kesin kaydı tamamlanan öğrencilerin, akademik danışmanlarının belirlenmesi ve görevlendirilmesidir. Akademik danışmanlar, ilgili mevzuat ve yönerge hükümleri doğrultusunda bölüm başkanlıkları tarafından belirlenir ve BYS üzerinden öğrencilere tanımlanır. Görevlendirilen danışmanlar, öğrencilerin ders kayıt ve kayıt yenileme işlemleri, akademik gelişimlerinin izlenmesi ve eğitim-öğretim sürecine ilişkin rehberlik hizmetlerinden sorumludur.</w:t>
            </w:r>
          </w:p>
        </w:tc>
        <w:tc>
          <w:tcPr>
            <w:tcW w:w="4111" w:type="dxa"/>
            <w:vAlign w:val="center"/>
          </w:tcPr>
          <w:p w14:paraId="3EC0BC51" w14:textId="77777777" w:rsidR="00720AB5" w:rsidRDefault="00720AB5" w:rsidP="005C7C86">
            <w:pPr>
              <w:rPr>
                <w:rFonts w:ascii="Hurme Geometric Sans 1" w:hAnsi="Hurme Geometric Sans 1"/>
                <w:sz w:val="20"/>
                <w:szCs w:val="20"/>
              </w:rPr>
            </w:pPr>
            <w:r w:rsidRPr="005943B0">
              <w:rPr>
                <w:rFonts w:ascii="Hurme Geometric Sans 1" w:hAnsi="Hurme Geometric Sans 1"/>
                <w:sz w:val="20"/>
                <w:szCs w:val="20"/>
              </w:rPr>
              <w:t xml:space="preserve">Meslek Yüksekokulu Müdürlüğü, </w:t>
            </w:r>
          </w:p>
          <w:p w14:paraId="030542AD" w14:textId="77777777" w:rsidR="00720AB5" w:rsidRDefault="00720AB5" w:rsidP="005C7C86">
            <w:pPr>
              <w:rPr>
                <w:rFonts w:ascii="Hurme Geometric Sans 1" w:hAnsi="Hurme Geometric Sans 1"/>
                <w:sz w:val="20"/>
                <w:szCs w:val="20"/>
              </w:rPr>
            </w:pPr>
            <w:r w:rsidRPr="005943B0">
              <w:rPr>
                <w:rFonts w:ascii="Hurme Geometric Sans 1" w:hAnsi="Hurme Geometric Sans 1"/>
                <w:sz w:val="20"/>
                <w:szCs w:val="20"/>
              </w:rPr>
              <w:t xml:space="preserve">Bölüm Başkanlıkları, </w:t>
            </w:r>
          </w:p>
          <w:p w14:paraId="79F49902" w14:textId="399B8DEA" w:rsidR="00720AB5" w:rsidRPr="008C4F16" w:rsidRDefault="00720AB5" w:rsidP="005C7C86">
            <w:pPr>
              <w:rPr>
                <w:rFonts w:ascii="Hurme Geometric Sans 1" w:hAnsi="Hurme Geometric Sans 1"/>
                <w:sz w:val="20"/>
                <w:szCs w:val="20"/>
              </w:rPr>
            </w:pPr>
            <w:r w:rsidRPr="005943B0">
              <w:rPr>
                <w:rFonts w:ascii="Hurme Geometric Sans 1" w:hAnsi="Hurme Geometric Sans 1"/>
                <w:sz w:val="20"/>
                <w:szCs w:val="20"/>
              </w:rPr>
              <w:t>Akademik Danışmanlar</w:t>
            </w:r>
          </w:p>
        </w:tc>
        <w:tc>
          <w:tcPr>
            <w:tcW w:w="2454" w:type="dxa"/>
            <w:gridSpan w:val="2"/>
            <w:vAlign w:val="center"/>
          </w:tcPr>
          <w:p w14:paraId="3199E0E4" w14:textId="77777777" w:rsidR="00720AB5" w:rsidRPr="005943B0" w:rsidRDefault="00720AB5" w:rsidP="005C7C86">
            <w:pPr>
              <w:rPr>
                <w:rFonts w:ascii="Hurme Geometric Sans 1" w:hAnsi="Hurme Geometric Sans 1"/>
                <w:sz w:val="20"/>
                <w:szCs w:val="20"/>
              </w:rPr>
            </w:pPr>
            <w:r w:rsidRPr="005943B0">
              <w:rPr>
                <w:rFonts w:ascii="Hurme Geometric Sans 1" w:hAnsi="Hurme Geometric Sans 1"/>
                <w:sz w:val="20"/>
                <w:szCs w:val="20"/>
              </w:rPr>
              <w:t>KTÜ Önlisans ve Lisans Öğrencileri Akademik Danışmanlığı Yönergesi (DŞ-25)</w:t>
            </w:r>
            <w:r>
              <w:rPr>
                <w:rFonts w:ascii="Hurme Geometric Sans 1" w:hAnsi="Hurme Geometric Sans 1"/>
                <w:sz w:val="20"/>
                <w:szCs w:val="20"/>
              </w:rPr>
              <w:t>,</w:t>
            </w:r>
          </w:p>
          <w:p w14:paraId="77554F16" w14:textId="77777777" w:rsidR="00720AB5" w:rsidRPr="005943B0" w:rsidRDefault="00720AB5" w:rsidP="005C7C86">
            <w:pPr>
              <w:rPr>
                <w:rFonts w:ascii="Hurme Geometric Sans 1" w:hAnsi="Hurme Geometric Sans 1"/>
                <w:sz w:val="20"/>
                <w:szCs w:val="20"/>
              </w:rPr>
            </w:pPr>
            <w:r w:rsidRPr="005943B0">
              <w:rPr>
                <w:rFonts w:ascii="Hurme Geometric Sans 1" w:hAnsi="Hurme Geometric Sans 1"/>
                <w:sz w:val="20"/>
                <w:szCs w:val="20"/>
              </w:rPr>
              <w:t>KTÜ Önlisans ve Lisans Eğitim-Öğretim Yönetmeliği (DŞ-07)</w:t>
            </w:r>
            <w:r>
              <w:rPr>
                <w:rFonts w:ascii="Hurme Geometric Sans 1" w:hAnsi="Hurme Geometric Sans 1"/>
                <w:sz w:val="20"/>
                <w:szCs w:val="20"/>
              </w:rPr>
              <w:t>,</w:t>
            </w:r>
          </w:p>
          <w:p w14:paraId="1EC7EB0B" w14:textId="60B07F7E" w:rsidR="00720AB5" w:rsidRPr="005943B0" w:rsidRDefault="00720AB5" w:rsidP="005C7C86">
            <w:pPr>
              <w:rPr>
                <w:rFonts w:ascii="Hurme Geometric Sans 1" w:hAnsi="Hurme Geometric Sans 1"/>
                <w:sz w:val="20"/>
                <w:szCs w:val="20"/>
              </w:rPr>
            </w:pPr>
            <w:r w:rsidRPr="005943B0">
              <w:rPr>
                <w:rFonts w:ascii="Hurme Geometric Sans 1" w:hAnsi="Hurme Geometric Sans 1"/>
                <w:sz w:val="20"/>
                <w:szCs w:val="20"/>
              </w:rPr>
              <w:t>Akademik Takvim</w:t>
            </w:r>
            <w:r>
              <w:rPr>
                <w:rFonts w:ascii="Hurme Geometric Sans 1" w:hAnsi="Hurme Geometric Sans 1"/>
                <w:sz w:val="20"/>
                <w:szCs w:val="20"/>
              </w:rPr>
              <w:t>,</w:t>
            </w:r>
          </w:p>
          <w:p w14:paraId="379ED0FF" w14:textId="40BB8B3A" w:rsidR="00720AB5" w:rsidRPr="008C4F16" w:rsidRDefault="00720AB5" w:rsidP="005C7C86">
            <w:pPr>
              <w:rPr>
                <w:rFonts w:ascii="Hurme Geometric Sans 1" w:hAnsi="Hurme Geometric Sans 1"/>
                <w:sz w:val="20"/>
                <w:szCs w:val="20"/>
              </w:rPr>
            </w:pPr>
            <w:r w:rsidRPr="005943B0">
              <w:rPr>
                <w:rFonts w:ascii="Hurme Geometric Sans 1" w:hAnsi="Hurme Geometric Sans 1"/>
                <w:sz w:val="20"/>
                <w:szCs w:val="20"/>
              </w:rPr>
              <w:t>BYS</w:t>
            </w:r>
            <w:r>
              <w:rPr>
                <w:rFonts w:ascii="Hurme Geometric Sans 1" w:hAnsi="Hurme Geometric Sans 1"/>
                <w:sz w:val="20"/>
                <w:szCs w:val="20"/>
              </w:rPr>
              <w:t xml:space="preserve">, </w:t>
            </w:r>
            <w:r w:rsidRPr="005943B0">
              <w:rPr>
                <w:rFonts w:ascii="Hurme Geometric Sans 1" w:hAnsi="Hurme Geometric Sans 1"/>
                <w:sz w:val="20"/>
                <w:szCs w:val="20"/>
              </w:rPr>
              <w:t>EBYS</w:t>
            </w:r>
          </w:p>
        </w:tc>
      </w:tr>
      <w:tr w:rsidR="00720AB5" w14:paraId="437B952F" w14:textId="77777777" w:rsidTr="00720AB5">
        <w:tc>
          <w:tcPr>
            <w:tcW w:w="1725" w:type="dxa"/>
            <w:gridSpan w:val="2"/>
            <w:vMerge/>
            <w:shd w:val="clear" w:color="auto" w:fill="F2F2F2" w:themeFill="background1" w:themeFillShade="F2"/>
            <w:vAlign w:val="center"/>
          </w:tcPr>
          <w:p w14:paraId="664CD0F4" w14:textId="77777777" w:rsidR="00720AB5" w:rsidRPr="001E2BA2" w:rsidRDefault="00720AB5" w:rsidP="005C7C86">
            <w:pPr>
              <w:pStyle w:val="Default"/>
              <w:rPr>
                <w:rFonts w:ascii="Times New Roman" w:hAnsi="Times New Roman" w:cs="Times New Roman"/>
                <w:b/>
                <w:bCs/>
                <w:color w:val="auto"/>
                <w:kern w:val="2"/>
              </w:rPr>
            </w:pPr>
          </w:p>
        </w:tc>
        <w:tc>
          <w:tcPr>
            <w:tcW w:w="6072" w:type="dxa"/>
            <w:gridSpan w:val="2"/>
            <w:vAlign w:val="center"/>
          </w:tcPr>
          <w:p w14:paraId="2BF8FF5A" w14:textId="372C3C81" w:rsidR="00720AB5" w:rsidRDefault="00720AB5" w:rsidP="005C7C86">
            <w:pPr>
              <w:jc w:val="both"/>
              <w:rPr>
                <w:rFonts w:ascii="Hurme Geometric Sans 1" w:hAnsi="Hurme Geometric Sans 1"/>
                <w:b/>
                <w:bCs/>
                <w:sz w:val="20"/>
                <w:szCs w:val="20"/>
              </w:rPr>
            </w:pPr>
            <w:r>
              <w:rPr>
                <w:rFonts w:ascii="Hurme Geometric Sans 1" w:hAnsi="Hurme Geometric Sans 1"/>
                <w:b/>
                <w:bCs/>
                <w:sz w:val="20"/>
                <w:szCs w:val="20"/>
              </w:rPr>
              <w:t xml:space="preserve">6. </w:t>
            </w:r>
            <w:r w:rsidRPr="00720AB5">
              <w:rPr>
                <w:rFonts w:ascii="Hurme Geometric Sans 1" w:hAnsi="Hurme Geometric Sans 1"/>
                <w:b/>
                <w:bCs/>
                <w:sz w:val="20"/>
                <w:szCs w:val="20"/>
              </w:rPr>
              <w:t>Ders Ekleme, Bırakma ve Mazeretli Derse Yazılım İşlemleri</w:t>
            </w:r>
            <w:r>
              <w:rPr>
                <w:rFonts w:ascii="Hurme Geometric Sans 1" w:hAnsi="Hurme Geometric Sans 1"/>
                <w:b/>
                <w:bCs/>
                <w:sz w:val="20"/>
                <w:szCs w:val="20"/>
              </w:rPr>
              <w:t>:</w:t>
            </w:r>
            <w:r>
              <w:t xml:space="preserve"> </w:t>
            </w:r>
            <w:r w:rsidRPr="00720AB5">
              <w:rPr>
                <w:rFonts w:ascii="Hurme Geometric Sans 1" w:hAnsi="Hurme Geometric Sans 1"/>
                <w:sz w:val="20"/>
                <w:szCs w:val="20"/>
              </w:rPr>
              <w:t xml:space="preserve">Öğrencilerin, akademik takvimde belirtilen süreler içerisinde ders kayıtlarını güncelleyebilmelerine imkân tanımak amacıyla; ders ekleme ve bırakma işlemlerinin BYS üzerinden gerçekleştirilmesi ile süresi içinde kayıt yaptıramayan öğrencilerin mazeretlerini belgeleyerek derse yazılım başvurusunda bulunmalarını kapsayan işlemlerdir. </w:t>
            </w:r>
            <w:r>
              <w:rPr>
                <w:rFonts w:ascii="Hurme Geometric Sans 1" w:hAnsi="Hurme Geometric Sans 1"/>
                <w:sz w:val="20"/>
                <w:szCs w:val="20"/>
              </w:rPr>
              <w:t xml:space="preserve">Başvurular </w:t>
            </w:r>
            <w:r w:rsidRPr="00720AB5">
              <w:rPr>
                <w:rFonts w:ascii="Hurme Geometric Sans 1" w:hAnsi="Hurme Geometric Sans 1"/>
                <w:sz w:val="20"/>
                <w:szCs w:val="20"/>
              </w:rPr>
              <w:t>ilgili mevzuat hükümleri doğrultusunda akademik danışman ve/veya ilgili kurulların değerlendirmesi ve onayı ile sonuçlandırılır.</w:t>
            </w:r>
          </w:p>
        </w:tc>
        <w:tc>
          <w:tcPr>
            <w:tcW w:w="4111" w:type="dxa"/>
            <w:vAlign w:val="center"/>
          </w:tcPr>
          <w:p w14:paraId="77A71357" w14:textId="77777777" w:rsidR="00720AB5" w:rsidRDefault="00720AB5" w:rsidP="005C7C86">
            <w:pPr>
              <w:rPr>
                <w:rFonts w:ascii="Hurme Geometric Sans 1" w:hAnsi="Hurme Geometric Sans 1"/>
                <w:sz w:val="20"/>
                <w:szCs w:val="20"/>
              </w:rPr>
            </w:pPr>
            <w:r w:rsidRPr="00720AB5">
              <w:rPr>
                <w:rFonts w:ascii="Hurme Geometric Sans 1" w:hAnsi="Hurme Geometric Sans 1"/>
                <w:sz w:val="20"/>
                <w:szCs w:val="20"/>
              </w:rPr>
              <w:t xml:space="preserve">Öğrenci, </w:t>
            </w:r>
          </w:p>
          <w:p w14:paraId="4A70D842" w14:textId="77777777" w:rsidR="00720AB5" w:rsidRDefault="00720AB5" w:rsidP="005C7C86">
            <w:pPr>
              <w:rPr>
                <w:rFonts w:ascii="Hurme Geometric Sans 1" w:hAnsi="Hurme Geometric Sans 1"/>
                <w:sz w:val="20"/>
                <w:szCs w:val="20"/>
              </w:rPr>
            </w:pPr>
            <w:r w:rsidRPr="00720AB5">
              <w:rPr>
                <w:rFonts w:ascii="Hurme Geometric Sans 1" w:hAnsi="Hurme Geometric Sans 1"/>
                <w:sz w:val="20"/>
                <w:szCs w:val="20"/>
              </w:rPr>
              <w:t xml:space="preserve">Akademik Danışmanlar, </w:t>
            </w:r>
          </w:p>
          <w:p w14:paraId="3BB10E8E" w14:textId="77777777" w:rsidR="00720AB5" w:rsidRDefault="00720AB5" w:rsidP="005C7C86">
            <w:pPr>
              <w:rPr>
                <w:rFonts w:ascii="Hurme Geometric Sans 1" w:hAnsi="Hurme Geometric Sans 1"/>
                <w:sz w:val="20"/>
                <w:szCs w:val="20"/>
              </w:rPr>
            </w:pPr>
            <w:r w:rsidRPr="00720AB5">
              <w:rPr>
                <w:rFonts w:ascii="Hurme Geometric Sans 1" w:hAnsi="Hurme Geometric Sans 1"/>
                <w:sz w:val="20"/>
                <w:szCs w:val="20"/>
              </w:rPr>
              <w:t xml:space="preserve">Bölüm Başkanlıkları, </w:t>
            </w:r>
          </w:p>
          <w:p w14:paraId="0A68E9F4" w14:textId="12884165" w:rsidR="00720AB5" w:rsidRPr="005943B0" w:rsidRDefault="00720AB5" w:rsidP="005C7C86">
            <w:pPr>
              <w:rPr>
                <w:rFonts w:ascii="Hurme Geometric Sans 1" w:hAnsi="Hurme Geometric Sans 1"/>
                <w:sz w:val="20"/>
                <w:szCs w:val="20"/>
              </w:rPr>
            </w:pPr>
            <w:r w:rsidRPr="00720AB5">
              <w:rPr>
                <w:rFonts w:ascii="Hurme Geometric Sans 1" w:hAnsi="Hurme Geometric Sans 1"/>
                <w:sz w:val="20"/>
                <w:szCs w:val="20"/>
              </w:rPr>
              <w:t>Meslek Yüksekokulu Yönetim Kurulu, Öğrenci İşleri Daire Başkanlığı</w:t>
            </w:r>
          </w:p>
        </w:tc>
        <w:tc>
          <w:tcPr>
            <w:tcW w:w="2454" w:type="dxa"/>
            <w:gridSpan w:val="2"/>
            <w:vAlign w:val="center"/>
          </w:tcPr>
          <w:p w14:paraId="5D864DC3" w14:textId="77777777" w:rsidR="00720AB5" w:rsidRDefault="00720AB5" w:rsidP="00720AB5">
            <w:pPr>
              <w:rPr>
                <w:rFonts w:ascii="Hurme Geometric Sans 1" w:hAnsi="Hurme Geometric Sans 1"/>
                <w:sz w:val="20"/>
                <w:szCs w:val="20"/>
              </w:rPr>
            </w:pPr>
            <w:r w:rsidRPr="008C4F16">
              <w:rPr>
                <w:rFonts w:ascii="Hurme Geometric Sans 1" w:hAnsi="Hurme Geometric Sans 1"/>
                <w:sz w:val="20"/>
                <w:szCs w:val="20"/>
              </w:rPr>
              <w:t>KTÜ Önlisans ve Lisans Eğitim-Öğretim Yönetmeliği (DŞ-07)</w:t>
            </w:r>
            <w:r>
              <w:rPr>
                <w:rFonts w:ascii="Hurme Geometric Sans 1" w:hAnsi="Hurme Geometric Sans 1"/>
                <w:sz w:val="20"/>
                <w:szCs w:val="20"/>
              </w:rPr>
              <w:t>,</w:t>
            </w:r>
          </w:p>
          <w:p w14:paraId="5B5B5B51" w14:textId="77777777" w:rsidR="00720AB5" w:rsidRDefault="00720AB5" w:rsidP="005C7C86">
            <w:pPr>
              <w:rPr>
                <w:rFonts w:ascii="Hurme Geometric Sans 1" w:hAnsi="Hurme Geometric Sans 1"/>
                <w:sz w:val="20"/>
                <w:szCs w:val="20"/>
              </w:rPr>
            </w:pPr>
            <w:r w:rsidRPr="00720AB5">
              <w:rPr>
                <w:rFonts w:ascii="Hurme Geometric Sans 1" w:hAnsi="Hurme Geometric Sans 1"/>
                <w:sz w:val="20"/>
                <w:szCs w:val="20"/>
              </w:rPr>
              <w:t>Akademik Takvim</w:t>
            </w:r>
            <w:r>
              <w:rPr>
                <w:rFonts w:ascii="Hurme Geometric Sans 1" w:hAnsi="Hurme Geometric Sans 1"/>
                <w:sz w:val="20"/>
                <w:szCs w:val="20"/>
              </w:rPr>
              <w:t>,</w:t>
            </w:r>
          </w:p>
          <w:p w14:paraId="5E3ADEB9" w14:textId="6A3529F3" w:rsidR="00720AB5" w:rsidRDefault="00720AB5" w:rsidP="005C7C86">
            <w:pPr>
              <w:rPr>
                <w:rFonts w:ascii="Hurme Geometric Sans 1" w:hAnsi="Hurme Geometric Sans 1"/>
                <w:sz w:val="20"/>
                <w:szCs w:val="20"/>
              </w:rPr>
            </w:pPr>
            <w:r>
              <w:rPr>
                <w:rFonts w:ascii="Hurme Geometric Sans 1" w:hAnsi="Hurme Geometric Sans 1"/>
                <w:sz w:val="20"/>
                <w:szCs w:val="20"/>
              </w:rPr>
              <w:t>Ders Kaydı Mazeret Bildirim Formu,</w:t>
            </w:r>
          </w:p>
          <w:p w14:paraId="75E3E957" w14:textId="5ACB1B06" w:rsidR="00720AB5" w:rsidRPr="005943B0" w:rsidRDefault="00720AB5" w:rsidP="005C7C86">
            <w:pPr>
              <w:rPr>
                <w:rFonts w:ascii="Hurme Geometric Sans 1" w:hAnsi="Hurme Geometric Sans 1"/>
                <w:sz w:val="20"/>
                <w:szCs w:val="20"/>
              </w:rPr>
            </w:pPr>
            <w:r w:rsidRPr="005943B0">
              <w:rPr>
                <w:rFonts w:ascii="Hurme Geometric Sans 1" w:hAnsi="Hurme Geometric Sans 1"/>
                <w:sz w:val="20"/>
                <w:szCs w:val="20"/>
              </w:rPr>
              <w:t>BYS</w:t>
            </w:r>
            <w:r>
              <w:rPr>
                <w:rFonts w:ascii="Hurme Geometric Sans 1" w:hAnsi="Hurme Geometric Sans 1"/>
                <w:sz w:val="20"/>
                <w:szCs w:val="20"/>
              </w:rPr>
              <w:t xml:space="preserve">, </w:t>
            </w:r>
            <w:r w:rsidRPr="005943B0">
              <w:rPr>
                <w:rFonts w:ascii="Hurme Geometric Sans 1" w:hAnsi="Hurme Geometric Sans 1"/>
                <w:sz w:val="20"/>
                <w:szCs w:val="20"/>
              </w:rPr>
              <w:t>EBYS</w:t>
            </w:r>
          </w:p>
        </w:tc>
      </w:tr>
      <w:tr w:rsidR="00411770" w14:paraId="77185B48" w14:textId="77777777" w:rsidTr="00720AB5">
        <w:trPr>
          <w:gridBefore w:val="1"/>
          <w:gridAfter w:val="1"/>
          <w:wBefore w:w="214" w:type="dxa"/>
          <w:wAfter w:w="6" w:type="dxa"/>
        </w:trPr>
        <w:tc>
          <w:tcPr>
            <w:tcW w:w="1630" w:type="dxa"/>
            <w:gridSpan w:val="2"/>
            <w:shd w:val="clear" w:color="auto" w:fill="DEEAF6" w:themeFill="accent1" w:themeFillTint="33"/>
          </w:tcPr>
          <w:p w14:paraId="7272A8C1" w14:textId="6AD8B1FD" w:rsidR="00411770" w:rsidRPr="00411770" w:rsidRDefault="00411770" w:rsidP="00411770">
            <w:pPr>
              <w:rPr>
                <w:rFonts w:ascii="Hurme Geometric Sans 1" w:hAnsi="Hurme Geometric Sans 1"/>
                <w:sz w:val="20"/>
                <w:szCs w:val="20"/>
              </w:rPr>
            </w:pPr>
            <w:r w:rsidRPr="00411770">
              <w:rPr>
                <w:rFonts w:ascii="Hurme Geometric Sans 1" w:hAnsi="Hurme Geometric Sans 1"/>
                <w:b/>
                <w:bCs/>
                <w:color w:val="000000" w:themeColor="text1"/>
                <w:sz w:val="20"/>
                <w:szCs w:val="20"/>
              </w:rPr>
              <w:lastRenderedPageBreak/>
              <w:t>İŞLEM</w:t>
            </w:r>
          </w:p>
        </w:tc>
        <w:tc>
          <w:tcPr>
            <w:tcW w:w="5953" w:type="dxa"/>
            <w:shd w:val="clear" w:color="auto" w:fill="DEEAF6" w:themeFill="accent1" w:themeFillTint="33"/>
          </w:tcPr>
          <w:p w14:paraId="33C0E1F6" w14:textId="16311D0A" w:rsidR="00411770" w:rsidRPr="00411770" w:rsidRDefault="00411770" w:rsidP="00411770">
            <w:pPr>
              <w:rPr>
                <w:rFonts w:ascii="Hurme Geometric Sans 1" w:hAnsi="Hurme Geometric Sans 1"/>
                <w:sz w:val="20"/>
                <w:szCs w:val="20"/>
              </w:rPr>
            </w:pPr>
            <w:r w:rsidRPr="00411770">
              <w:rPr>
                <w:rFonts w:ascii="Hurme Geometric Sans 1" w:hAnsi="Hurme Geometric Sans 1"/>
                <w:b/>
                <w:bCs/>
                <w:color w:val="000000" w:themeColor="text1"/>
                <w:sz w:val="20"/>
                <w:szCs w:val="20"/>
              </w:rPr>
              <w:t>TANIM</w:t>
            </w:r>
          </w:p>
        </w:tc>
        <w:tc>
          <w:tcPr>
            <w:tcW w:w="4111" w:type="dxa"/>
            <w:shd w:val="clear" w:color="auto" w:fill="DEEAF6" w:themeFill="accent1" w:themeFillTint="33"/>
          </w:tcPr>
          <w:p w14:paraId="09A958F0" w14:textId="7533D249" w:rsidR="00411770" w:rsidRPr="00411770" w:rsidRDefault="00411770" w:rsidP="00411770">
            <w:pPr>
              <w:rPr>
                <w:rFonts w:ascii="Hurme Geometric Sans 1" w:hAnsi="Hurme Geometric Sans 1"/>
                <w:sz w:val="20"/>
                <w:szCs w:val="20"/>
              </w:rPr>
            </w:pPr>
            <w:r w:rsidRPr="00411770">
              <w:rPr>
                <w:rFonts w:ascii="Hurme Geometric Sans 1" w:hAnsi="Hurme Geometric Sans 1"/>
                <w:b/>
                <w:bCs/>
                <w:color w:val="000000" w:themeColor="text1"/>
                <w:sz w:val="20"/>
                <w:szCs w:val="20"/>
              </w:rPr>
              <w:t>SORUMLU(LAR)</w:t>
            </w:r>
          </w:p>
        </w:tc>
        <w:tc>
          <w:tcPr>
            <w:tcW w:w="2448" w:type="dxa"/>
            <w:shd w:val="clear" w:color="auto" w:fill="DEEAF6" w:themeFill="accent1" w:themeFillTint="33"/>
          </w:tcPr>
          <w:p w14:paraId="40C59600" w14:textId="60172990" w:rsidR="00411770" w:rsidRPr="00411770" w:rsidRDefault="00411770" w:rsidP="00411770">
            <w:pPr>
              <w:rPr>
                <w:rFonts w:ascii="Hurme Geometric Sans 1" w:hAnsi="Hurme Geometric Sans 1"/>
                <w:sz w:val="20"/>
                <w:szCs w:val="20"/>
              </w:rPr>
            </w:pPr>
            <w:r w:rsidRPr="00411770">
              <w:rPr>
                <w:rFonts w:ascii="Hurme Geometric Sans 1" w:hAnsi="Hurme Geometric Sans 1"/>
                <w:b/>
                <w:bCs/>
                <w:color w:val="000000" w:themeColor="text1"/>
                <w:sz w:val="20"/>
                <w:szCs w:val="20"/>
              </w:rPr>
              <w:t>İLGİLİ DOKÜMAN(LAR)</w:t>
            </w:r>
          </w:p>
        </w:tc>
      </w:tr>
      <w:tr w:rsidR="00F6258B" w14:paraId="3B2F9AA3" w14:textId="77777777" w:rsidTr="00F6258B">
        <w:trPr>
          <w:gridBefore w:val="1"/>
          <w:gridAfter w:val="1"/>
          <w:wBefore w:w="214" w:type="dxa"/>
          <w:wAfter w:w="6" w:type="dxa"/>
          <w:trHeight w:val="2516"/>
        </w:trPr>
        <w:tc>
          <w:tcPr>
            <w:tcW w:w="1630" w:type="dxa"/>
            <w:gridSpan w:val="2"/>
            <w:vMerge w:val="restart"/>
            <w:shd w:val="clear" w:color="auto" w:fill="F2F2F2" w:themeFill="background1" w:themeFillShade="F2"/>
            <w:vAlign w:val="center"/>
          </w:tcPr>
          <w:p w14:paraId="7C72DED3" w14:textId="111D21EC" w:rsidR="00DC654C" w:rsidRPr="00DC654C" w:rsidRDefault="00F6258B" w:rsidP="00411770">
            <w:pPr>
              <w:rPr>
                <w:rFonts w:ascii="Hurme Geometric Sans 1" w:hAnsi="Hurme Geometric Sans 1" w:cs="Hurme Geometric Sans 1"/>
                <w:b/>
                <w:bCs/>
                <w:color w:val="000000"/>
                <w:sz w:val="20"/>
                <w:szCs w:val="20"/>
                <w14:ligatures w14:val="standardContextual"/>
              </w:rPr>
            </w:pPr>
            <w:r w:rsidRPr="00F6258B">
              <w:rPr>
                <w:rFonts w:ascii="Hurme Geometric Sans 1" w:hAnsi="Hurme Geometric Sans 1" w:cs="Hurme Geometric Sans 1"/>
                <w:b/>
                <w:bCs/>
                <w:color w:val="000000"/>
                <w:sz w:val="20"/>
                <w:szCs w:val="20"/>
                <w14:ligatures w14:val="standardContextual"/>
              </w:rPr>
              <w:t>Öğrenci Statüsüne İlişkin Ara İşlemler</w:t>
            </w:r>
          </w:p>
        </w:tc>
        <w:tc>
          <w:tcPr>
            <w:tcW w:w="5953" w:type="dxa"/>
            <w:vAlign w:val="center"/>
          </w:tcPr>
          <w:p w14:paraId="5DDB46A7" w14:textId="12640CB1" w:rsidR="00F6258B" w:rsidRPr="00411770" w:rsidRDefault="00F6258B" w:rsidP="00E43C01">
            <w:pPr>
              <w:jc w:val="both"/>
              <w:rPr>
                <w:rFonts w:ascii="Hurme Geometric Sans 1" w:hAnsi="Hurme Geometric Sans 1"/>
                <w:b/>
                <w:bCs/>
                <w:sz w:val="20"/>
                <w:szCs w:val="20"/>
              </w:rPr>
            </w:pPr>
            <w:r>
              <w:rPr>
                <w:rFonts w:ascii="Hurme Geometric Sans 1" w:hAnsi="Hurme Geometric Sans 1"/>
                <w:b/>
                <w:bCs/>
                <w:sz w:val="20"/>
                <w:szCs w:val="20"/>
              </w:rPr>
              <w:t>1.</w:t>
            </w:r>
            <w:r w:rsidRPr="00F6258B">
              <w:rPr>
                <w:rFonts w:ascii="Hurme Geometric Sans 1" w:hAnsi="Hurme Geometric Sans 1"/>
                <w:b/>
                <w:bCs/>
                <w:sz w:val="20"/>
                <w:szCs w:val="20"/>
              </w:rPr>
              <w:t xml:space="preserve"> Ders Muafiyeti ve Uyum İşlemleri</w:t>
            </w:r>
            <w:r>
              <w:rPr>
                <w:rFonts w:ascii="Hurme Geometric Sans 1" w:hAnsi="Hurme Geometric Sans 1"/>
                <w:b/>
                <w:bCs/>
                <w:sz w:val="20"/>
                <w:szCs w:val="20"/>
              </w:rPr>
              <w:t xml:space="preserve">: </w:t>
            </w:r>
            <w:r w:rsidRPr="00F6258B">
              <w:rPr>
                <w:rFonts w:ascii="Hurme Geometric Sans 1" w:hAnsi="Hurme Geometric Sans 1"/>
                <w:sz w:val="20"/>
                <w:szCs w:val="20"/>
              </w:rPr>
              <w:t>Öğrencinin daha önce aldığı dersler/öğrenmeler doğrultusunda muafiyet ve uyum taleplerinin alınması, değerlendirilmesi, ilgili kurul kararına bağlanması ve BYS’ye işlenmesi.</w:t>
            </w:r>
          </w:p>
        </w:tc>
        <w:tc>
          <w:tcPr>
            <w:tcW w:w="4111" w:type="dxa"/>
          </w:tcPr>
          <w:p w14:paraId="1108B329" w14:textId="77777777" w:rsidR="00F6258B" w:rsidRDefault="00F6258B" w:rsidP="00411770">
            <w:pPr>
              <w:rPr>
                <w:rFonts w:ascii="Hurme Geometric Sans 1" w:hAnsi="Hurme Geometric Sans 1"/>
                <w:sz w:val="20"/>
                <w:szCs w:val="20"/>
              </w:rPr>
            </w:pPr>
            <w:r>
              <w:rPr>
                <w:rFonts w:ascii="Hurme Geometric Sans 1" w:hAnsi="Hurme Geometric Sans 1"/>
                <w:sz w:val="20"/>
                <w:szCs w:val="20"/>
              </w:rPr>
              <w:t>Ö</w:t>
            </w:r>
            <w:r w:rsidRPr="00F6258B">
              <w:rPr>
                <w:rFonts w:ascii="Hurme Geometric Sans 1" w:hAnsi="Hurme Geometric Sans 1"/>
                <w:sz w:val="20"/>
                <w:szCs w:val="20"/>
              </w:rPr>
              <w:t xml:space="preserve">ğrenci, </w:t>
            </w:r>
          </w:p>
          <w:p w14:paraId="192F6C75" w14:textId="77777777" w:rsidR="00F6258B" w:rsidRDefault="00F6258B" w:rsidP="00411770">
            <w:pPr>
              <w:rPr>
                <w:rFonts w:ascii="Hurme Geometric Sans 1" w:hAnsi="Hurme Geometric Sans 1"/>
                <w:sz w:val="20"/>
                <w:szCs w:val="20"/>
              </w:rPr>
            </w:pPr>
            <w:r w:rsidRPr="00F6258B">
              <w:rPr>
                <w:rFonts w:ascii="Hurme Geometric Sans 1" w:hAnsi="Hurme Geometric Sans 1"/>
                <w:sz w:val="20"/>
                <w:szCs w:val="20"/>
              </w:rPr>
              <w:t xml:space="preserve">Bölüm Başkanlığı, </w:t>
            </w:r>
          </w:p>
          <w:p w14:paraId="51AACA0A" w14:textId="77777777" w:rsidR="00F6258B" w:rsidRDefault="00F6258B" w:rsidP="00411770">
            <w:pPr>
              <w:rPr>
                <w:rFonts w:ascii="Hurme Geometric Sans 1" w:hAnsi="Hurme Geometric Sans 1"/>
                <w:sz w:val="20"/>
                <w:szCs w:val="20"/>
              </w:rPr>
            </w:pPr>
            <w:r w:rsidRPr="00F6258B">
              <w:rPr>
                <w:rFonts w:ascii="Hurme Geometric Sans 1" w:hAnsi="Hurme Geometric Sans 1"/>
                <w:sz w:val="20"/>
                <w:szCs w:val="20"/>
              </w:rPr>
              <w:t xml:space="preserve">İlgili Komisyon, </w:t>
            </w:r>
          </w:p>
          <w:p w14:paraId="0001BD63" w14:textId="77777777" w:rsidR="00F6258B" w:rsidRDefault="00F6258B" w:rsidP="00411770">
            <w:pPr>
              <w:rPr>
                <w:rFonts w:ascii="Hurme Geometric Sans 1" w:hAnsi="Hurme Geometric Sans 1"/>
                <w:sz w:val="20"/>
                <w:szCs w:val="20"/>
              </w:rPr>
            </w:pPr>
            <w:r w:rsidRPr="00F6258B">
              <w:rPr>
                <w:rFonts w:ascii="Hurme Geometric Sans 1" w:hAnsi="Hurme Geometric Sans 1"/>
                <w:sz w:val="20"/>
                <w:szCs w:val="20"/>
              </w:rPr>
              <w:t xml:space="preserve">MYO Yönetim Kurulu, </w:t>
            </w:r>
          </w:p>
          <w:p w14:paraId="40325434" w14:textId="6FA522C3" w:rsidR="00F6258B" w:rsidRDefault="00315BDD" w:rsidP="00411770">
            <w:pPr>
              <w:rPr>
                <w:rFonts w:ascii="Hurme Geometric Sans 1" w:hAnsi="Hurme Geometric Sans 1"/>
                <w:sz w:val="20"/>
                <w:szCs w:val="20"/>
              </w:rPr>
            </w:pPr>
            <w:r w:rsidRPr="00315BDD">
              <w:rPr>
                <w:rFonts w:ascii="Hurme Geometric Sans 1" w:hAnsi="Hurme Geometric Sans 1"/>
                <w:sz w:val="20"/>
                <w:szCs w:val="20"/>
              </w:rPr>
              <w:t>Öğrenci İşleri Daire Başkanlığı</w:t>
            </w:r>
            <w:r w:rsidRPr="00F6258B">
              <w:rPr>
                <w:rFonts w:ascii="Hurme Geometric Sans 1" w:hAnsi="Hurme Geometric Sans 1"/>
                <w:sz w:val="20"/>
                <w:szCs w:val="20"/>
              </w:rPr>
              <w:t xml:space="preserve"> </w:t>
            </w:r>
            <w:r>
              <w:rPr>
                <w:rFonts w:ascii="Hurme Geometric Sans 1" w:hAnsi="Hurme Geometric Sans 1"/>
                <w:sz w:val="20"/>
                <w:szCs w:val="20"/>
              </w:rPr>
              <w:t>(</w:t>
            </w:r>
            <w:r w:rsidR="00F6258B" w:rsidRPr="00F6258B">
              <w:rPr>
                <w:rFonts w:ascii="Hurme Geometric Sans 1" w:hAnsi="Hurme Geometric Sans 1"/>
                <w:sz w:val="20"/>
                <w:szCs w:val="20"/>
              </w:rPr>
              <w:t>ÖİDB</w:t>
            </w:r>
            <w:r>
              <w:rPr>
                <w:rFonts w:ascii="Hurme Geometric Sans 1" w:hAnsi="Hurme Geometric Sans 1"/>
                <w:sz w:val="20"/>
                <w:szCs w:val="20"/>
              </w:rPr>
              <w:t>)</w:t>
            </w:r>
          </w:p>
        </w:tc>
        <w:tc>
          <w:tcPr>
            <w:tcW w:w="2448" w:type="dxa"/>
            <w:vMerge w:val="restart"/>
          </w:tcPr>
          <w:p w14:paraId="05AE8A78" w14:textId="3CC34485" w:rsidR="00F6258B" w:rsidRDefault="00F6258B" w:rsidP="00F6258B">
            <w:pPr>
              <w:rPr>
                <w:rFonts w:ascii="Hurme Geometric Sans 1" w:hAnsi="Hurme Geometric Sans 1"/>
                <w:sz w:val="20"/>
                <w:szCs w:val="20"/>
              </w:rPr>
            </w:pPr>
            <w:r w:rsidRPr="00F6258B">
              <w:rPr>
                <w:rFonts w:ascii="Hurme Geometric Sans 1" w:hAnsi="Hurme Geometric Sans 1"/>
                <w:sz w:val="20"/>
                <w:szCs w:val="20"/>
              </w:rPr>
              <w:t>KTÜ Ders Muafiyeti ve Uyum İşlemleri Yönergesi (DŞ-31)</w:t>
            </w:r>
            <w:r>
              <w:rPr>
                <w:rFonts w:ascii="Hurme Geometric Sans 1" w:hAnsi="Hurme Geometric Sans 1"/>
                <w:sz w:val="20"/>
                <w:szCs w:val="20"/>
              </w:rPr>
              <w:t>,</w:t>
            </w:r>
          </w:p>
          <w:p w14:paraId="4C466F42" w14:textId="2A28681D" w:rsidR="00F6258B" w:rsidRPr="00F6258B" w:rsidRDefault="00F6258B" w:rsidP="00F6258B">
            <w:pPr>
              <w:rPr>
                <w:rFonts w:ascii="Hurme Geometric Sans 1" w:hAnsi="Hurme Geometric Sans 1"/>
                <w:sz w:val="20"/>
                <w:szCs w:val="20"/>
              </w:rPr>
            </w:pPr>
            <w:r w:rsidRPr="00F6258B">
              <w:rPr>
                <w:rFonts w:ascii="Hurme Geometric Sans 1" w:hAnsi="Hurme Geometric Sans 1"/>
                <w:sz w:val="20"/>
                <w:szCs w:val="20"/>
              </w:rPr>
              <w:t>KTÜ Önceki Öğrenmenin Tanınmasına İlişkin Yönerge (DŞ-47)</w:t>
            </w:r>
            <w:r>
              <w:rPr>
                <w:rFonts w:ascii="Hurme Geometric Sans 1" w:hAnsi="Hurme Geometric Sans 1"/>
                <w:sz w:val="20"/>
                <w:szCs w:val="20"/>
              </w:rPr>
              <w:t>,</w:t>
            </w:r>
          </w:p>
          <w:p w14:paraId="06BC3BA7" w14:textId="6B2EEEC2" w:rsidR="00F6258B" w:rsidRPr="00F6258B" w:rsidRDefault="00F6258B" w:rsidP="00F6258B">
            <w:pPr>
              <w:rPr>
                <w:rFonts w:ascii="Hurme Geometric Sans 1" w:hAnsi="Hurme Geometric Sans 1"/>
                <w:sz w:val="20"/>
                <w:szCs w:val="20"/>
              </w:rPr>
            </w:pPr>
            <w:r w:rsidRPr="00F6258B">
              <w:rPr>
                <w:rFonts w:ascii="Hurme Geometric Sans 1" w:hAnsi="Hurme Geometric Sans 1"/>
                <w:sz w:val="20"/>
                <w:szCs w:val="20"/>
              </w:rPr>
              <w:t>KTÜ Önlisans ve Lisans Eğitim-Öğretim Yönetmeliği (DŞ-07)</w:t>
            </w:r>
            <w:r>
              <w:rPr>
                <w:rFonts w:ascii="Hurme Geometric Sans 1" w:hAnsi="Hurme Geometric Sans 1"/>
                <w:sz w:val="20"/>
                <w:szCs w:val="20"/>
              </w:rPr>
              <w:t>,</w:t>
            </w:r>
          </w:p>
          <w:p w14:paraId="58155E1A" w14:textId="028A7A99" w:rsidR="00F6258B" w:rsidRDefault="00F6258B" w:rsidP="00F6258B">
            <w:pPr>
              <w:rPr>
                <w:rFonts w:ascii="Hurme Geometric Sans 1" w:hAnsi="Hurme Geometric Sans 1"/>
                <w:sz w:val="20"/>
                <w:szCs w:val="20"/>
              </w:rPr>
            </w:pPr>
            <w:r w:rsidRPr="00F6258B">
              <w:rPr>
                <w:rFonts w:ascii="Hurme Geometric Sans 1" w:hAnsi="Hurme Geometric Sans 1"/>
                <w:sz w:val="20"/>
                <w:szCs w:val="20"/>
              </w:rPr>
              <w:t>Başarı Notu Usul ve Esasları (DŞ-33)</w:t>
            </w:r>
            <w:r>
              <w:rPr>
                <w:rFonts w:ascii="Hurme Geometric Sans 1" w:hAnsi="Hurme Geometric Sans 1"/>
                <w:sz w:val="20"/>
                <w:szCs w:val="20"/>
              </w:rPr>
              <w:t>,</w:t>
            </w:r>
          </w:p>
          <w:p w14:paraId="7B26573B" w14:textId="2EC1193F" w:rsidR="00F6258B" w:rsidRDefault="00F6258B" w:rsidP="00F6258B">
            <w:pPr>
              <w:rPr>
                <w:rFonts w:ascii="Hurme Geometric Sans 1" w:hAnsi="Hurme Geometric Sans 1"/>
                <w:sz w:val="20"/>
                <w:szCs w:val="20"/>
              </w:rPr>
            </w:pPr>
            <w:r w:rsidRPr="00F6258B">
              <w:rPr>
                <w:rFonts w:ascii="Hurme Geometric Sans 1" w:hAnsi="Hurme Geometric Sans 1"/>
                <w:sz w:val="20"/>
                <w:szCs w:val="20"/>
              </w:rPr>
              <w:t>KTÜ Yatay Geçiş Yönergesi (DŞ-32)</w:t>
            </w:r>
            <w:r>
              <w:rPr>
                <w:rFonts w:ascii="Hurme Geometric Sans 1" w:hAnsi="Hurme Geometric Sans 1"/>
                <w:sz w:val="20"/>
                <w:szCs w:val="20"/>
              </w:rPr>
              <w:t>,</w:t>
            </w:r>
          </w:p>
          <w:p w14:paraId="2D0197BC" w14:textId="6BFA71C1" w:rsidR="00F6258B" w:rsidRDefault="00F6258B" w:rsidP="00F6258B">
            <w:pPr>
              <w:rPr>
                <w:rFonts w:ascii="Hurme Geometric Sans 1" w:hAnsi="Hurme Geometric Sans 1"/>
                <w:sz w:val="20"/>
                <w:szCs w:val="20"/>
              </w:rPr>
            </w:pPr>
            <w:r w:rsidRPr="00F6258B">
              <w:rPr>
                <w:rFonts w:ascii="Hurme Geometric Sans 1" w:hAnsi="Hurme Geometric Sans 1"/>
                <w:sz w:val="20"/>
                <w:szCs w:val="20"/>
              </w:rPr>
              <w:t>Programlar Arasında Geçiş ve İntibak Esasları (DŞ-19)</w:t>
            </w:r>
            <w:r>
              <w:rPr>
                <w:rFonts w:ascii="Hurme Geometric Sans 1" w:hAnsi="Hurme Geometric Sans 1"/>
                <w:sz w:val="20"/>
                <w:szCs w:val="20"/>
              </w:rPr>
              <w:t>,</w:t>
            </w:r>
          </w:p>
          <w:p w14:paraId="3C700205" w14:textId="12AB422C" w:rsidR="00F6258B" w:rsidRPr="00F6258B" w:rsidRDefault="00F6258B" w:rsidP="00F6258B">
            <w:pPr>
              <w:rPr>
                <w:rFonts w:ascii="Hurme Geometric Sans 1" w:hAnsi="Hurme Geometric Sans 1"/>
                <w:sz w:val="20"/>
                <w:szCs w:val="20"/>
              </w:rPr>
            </w:pPr>
            <w:r w:rsidRPr="00F6258B">
              <w:rPr>
                <w:rFonts w:ascii="Hurme Geometric Sans 1" w:hAnsi="Hurme Geometric Sans 1"/>
                <w:sz w:val="20"/>
                <w:szCs w:val="20"/>
              </w:rPr>
              <w:t>KTÜ Özel Öğrenci Yönergesi (DŞ-26)</w:t>
            </w:r>
            <w:r>
              <w:rPr>
                <w:rFonts w:ascii="Hurme Geometric Sans 1" w:hAnsi="Hurme Geometric Sans 1"/>
                <w:sz w:val="20"/>
                <w:szCs w:val="20"/>
              </w:rPr>
              <w:t>,</w:t>
            </w:r>
          </w:p>
          <w:p w14:paraId="65D51911" w14:textId="158DE546" w:rsidR="00F6258B" w:rsidRDefault="00F6258B" w:rsidP="00F6258B">
            <w:pPr>
              <w:rPr>
                <w:rFonts w:ascii="Hurme Geometric Sans 1" w:hAnsi="Hurme Geometric Sans 1"/>
                <w:sz w:val="20"/>
                <w:szCs w:val="20"/>
              </w:rPr>
            </w:pPr>
            <w:r w:rsidRPr="00F6258B">
              <w:rPr>
                <w:rFonts w:ascii="Hurme Geometric Sans 1" w:hAnsi="Hurme Geometric Sans 1"/>
                <w:sz w:val="20"/>
                <w:szCs w:val="20"/>
              </w:rPr>
              <w:t xml:space="preserve">BYS / EBYS </w:t>
            </w:r>
          </w:p>
        </w:tc>
      </w:tr>
      <w:tr w:rsidR="00F6258B" w14:paraId="2747230E" w14:textId="77777777" w:rsidTr="00720AB5">
        <w:trPr>
          <w:gridBefore w:val="1"/>
          <w:gridAfter w:val="1"/>
          <w:wBefore w:w="214" w:type="dxa"/>
          <w:wAfter w:w="6" w:type="dxa"/>
        </w:trPr>
        <w:tc>
          <w:tcPr>
            <w:tcW w:w="1630" w:type="dxa"/>
            <w:gridSpan w:val="2"/>
            <w:vMerge/>
            <w:shd w:val="clear" w:color="auto" w:fill="F2F2F2" w:themeFill="background1" w:themeFillShade="F2"/>
            <w:vAlign w:val="center"/>
          </w:tcPr>
          <w:p w14:paraId="6C0038E2" w14:textId="61863420" w:rsidR="00F6258B" w:rsidRPr="00411770" w:rsidRDefault="00F6258B" w:rsidP="00D7484B">
            <w:pPr>
              <w:pStyle w:val="Default"/>
              <w:rPr>
                <w:rFonts w:cstheme="minorBidi"/>
                <w:b/>
                <w:bCs/>
                <w:color w:val="auto"/>
                <w:sz w:val="20"/>
                <w:szCs w:val="20"/>
                <w14:ligatures w14:val="none"/>
              </w:rPr>
            </w:pPr>
          </w:p>
        </w:tc>
        <w:tc>
          <w:tcPr>
            <w:tcW w:w="5953" w:type="dxa"/>
            <w:vAlign w:val="center"/>
          </w:tcPr>
          <w:p w14:paraId="5F93145C" w14:textId="05C78EC6" w:rsidR="00F6258B" w:rsidRPr="00F6258B" w:rsidRDefault="00F6258B" w:rsidP="00E43C01">
            <w:pPr>
              <w:jc w:val="both"/>
              <w:rPr>
                <w:rFonts w:ascii="Hurme Geometric Sans 1" w:hAnsi="Hurme Geometric Sans 1"/>
                <w:b/>
                <w:bCs/>
                <w:sz w:val="20"/>
                <w:szCs w:val="20"/>
              </w:rPr>
            </w:pPr>
            <w:r w:rsidRPr="00F6258B">
              <w:rPr>
                <w:rFonts w:ascii="Hurme Geometric Sans 1" w:hAnsi="Hurme Geometric Sans 1"/>
                <w:b/>
                <w:bCs/>
                <w:sz w:val="20"/>
                <w:szCs w:val="20"/>
              </w:rPr>
              <w:t>2. Yatay Geçiş İşlemleri</w:t>
            </w:r>
            <w:r>
              <w:rPr>
                <w:rFonts w:ascii="Hurme Geometric Sans 1" w:hAnsi="Hurme Geometric Sans 1"/>
                <w:b/>
                <w:bCs/>
                <w:sz w:val="20"/>
                <w:szCs w:val="20"/>
              </w:rPr>
              <w:t xml:space="preserve">: </w:t>
            </w:r>
            <w:r w:rsidRPr="00F6258B">
              <w:rPr>
                <w:rFonts w:ascii="Hurme Geometric Sans 1" w:hAnsi="Hurme Geometric Sans 1"/>
                <w:sz w:val="20"/>
                <w:szCs w:val="20"/>
              </w:rPr>
              <w:t>Yatay geçiş başvurularının alınması, değerlendirilmesi, sonuçlandırılması, ilan edilmesi ve kabul edilen öğrencilerin kayıt/uyum süreçlerinin yürütülmesi.</w:t>
            </w:r>
          </w:p>
        </w:tc>
        <w:tc>
          <w:tcPr>
            <w:tcW w:w="4111" w:type="dxa"/>
            <w:vAlign w:val="center"/>
          </w:tcPr>
          <w:p w14:paraId="7C826E66" w14:textId="77777777" w:rsidR="00F6258B" w:rsidRDefault="00F6258B" w:rsidP="00D7484B">
            <w:pPr>
              <w:rPr>
                <w:rFonts w:ascii="Hurme Geometric Sans 1" w:hAnsi="Hurme Geometric Sans 1"/>
                <w:sz w:val="20"/>
                <w:szCs w:val="20"/>
              </w:rPr>
            </w:pPr>
            <w:r w:rsidRPr="00F6258B">
              <w:rPr>
                <w:rFonts w:ascii="Hurme Geometric Sans 1" w:hAnsi="Hurme Geometric Sans 1"/>
                <w:sz w:val="20"/>
                <w:szCs w:val="20"/>
              </w:rPr>
              <w:t xml:space="preserve">Öğrenci, </w:t>
            </w:r>
          </w:p>
          <w:p w14:paraId="468C9BD4" w14:textId="77777777" w:rsidR="00F6258B" w:rsidRDefault="00F6258B" w:rsidP="00D7484B">
            <w:pPr>
              <w:rPr>
                <w:rFonts w:ascii="Hurme Geometric Sans 1" w:hAnsi="Hurme Geometric Sans 1"/>
                <w:sz w:val="20"/>
                <w:szCs w:val="20"/>
              </w:rPr>
            </w:pPr>
            <w:r w:rsidRPr="00F6258B">
              <w:rPr>
                <w:rFonts w:ascii="Hurme Geometric Sans 1" w:hAnsi="Hurme Geometric Sans 1"/>
                <w:sz w:val="20"/>
                <w:szCs w:val="20"/>
              </w:rPr>
              <w:t xml:space="preserve">Bölüm Başkanlığı, </w:t>
            </w:r>
          </w:p>
          <w:p w14:paraId="7038ECE9" w14:textId="77777777" w:rsidR="00F6258B" w:rsidRDefault="00F6258B" w:rsidP="00D7484B">
            <w:pPr>
              <w:rPr>
                <w:rFonts w:ascii="Hurme Geometric Sans 1" w:hAnsi="Hurme Geometric Sans 1"/>
                <w:sz w:val="20"/>
                <w:szCs w:val="20"/>
              </w:rPr>
            </w:pPr>
            <w:r w:rsidRPr="00F6258B">
              <w:rPr>
                <w:rFonts w:ascii="Hurme Geometric Sans 1" w:hAnsi="Hurme Geometric Sans 1"/>
                <w:sz w:val="20"/>
                <w:szCs w:val="20"/>
              </w:rPr>
              <w:t xml:space="preserve">Yatay Geçiş Komisyonu, </w:t>
            </w:r>
          </w:p>
          <w:p w14:paraId="4E5B8EB8" w14:textId="77777777" w:rsidR="00F6258B" w:rsidRDefault="00F6258B" w:rsidP="00D7484B">
            <w:pPr>
              <w:rPr>
                <w:rFonts w:ascii="Hurme Geometric Sans 1" w:hAnsi="Hurme Geometric Sans 1"/>
                <w:sz w:val="20"/>
                <w:szCs w:val="20"/>
              </w:rPr>
            </w:pPr>
            <w:r w:rsidRPr="00F6258B">
              <w:rPr>
                <w:rFonts w:ascii="Hurme Geometric Sans 1" w:hAnsi="Hurme Geometric Sans 1"/>
                <w:sz w:val="20"/>
                <w:szCs w:val="20"/>
              </w:rPr>
              <w:t xml:space="preserve">MYO Yönetim Kurulu, </w:t>
            </w:r>
          </w:p>
          <w:p w14:paraId="2880FABE" w14:textId="297F14E4" w:rsidR="00F6258B" w:rsidRPr="00D7484B" w:rsidRDefault="00F6258B" w:rsidP="00D7484B">
            <w:pPr>
              <w:rPr>
                <w:rFonts w:ascii="Hurme Geometric Sans 1" w:hAnsi="Hurme Geometric Sans 1"/>
                <w:sz w:val="20"/>
                <w:szCs w:val="20"/>
              </w:rPr>
            </w:pPr>
            <w:r w:rsidRPr="00F6258B">
              <w:rPr>
                <w:rFonts w:ascii="Hurme Geometric Sans 1" w:hAnsi="Hurme Geometric Sans 1"/>
                <w:sz w:val="20"/>
                <w:szCs w:val="20"/>
              </w:rPr>
              <w:t>ÖİDB</w:t>
            </w:r>
          </w:p>
        </w:tc>
        <w:tc>
          <w:tcPr>
            <w:tcW w:w="2448" w:type="dxa"/>
            <w:vMerge/>
            <w:vAlign w:val="center"/>
          </w:tcPr>
          <w:p w14:paraId="77202562" w14:textId="2967F1CB" w:rsidR="00F6258B" w:rsidRPr="00411770" w:rsidRDefault="00F6258B" w:rsidP="00D7484B">
            <w:pPr>
              <w:rPr>
                <w:rFonts w:ascii="Hurme Geometric Sans 1" w:hAnsi="Hurme Geometric Sans 1"/>
                <w:sz w:val="20"/>
                <w:szCs w:val="20"/>
              </w:rPr>
            </w:pPr>
          </w:p>
        </w:tc>
      </w:tr>
      <w:tr w:rsidR="00F6258B" w14:paraId="6A01A860" w14:textId="77777777" w:rsidTr="00720AB5">
        <w:trPr>
          <w:gridBefore w:val="1"/>
          <w:gridAfter w:val="1"/>
          <w:wBefore w:w="214" w:type="dxa"/>
          <w:wAfter w:w="6" w:type="dxa"/>
        </w:trPr>
        <w:tc>
          <w:tcPr>
            <w:tcW w:w="1630" w:type="dxa"/>
            <w:gridSpan w:val="2"/>
            <w:vMerge/>
            <w:shd w:val="clear" w:color="auto" w:fill="F2F2F2" w:themeFill="background1" w:themeFillShade="F2"/>
            <w:vAlign w:val="center"/>
          </w:tcPr>
          <w:p w14:paraId="51A64320" w14:textId="1D15585F" w:rsidR="00F6258B" w:rsidRDefault="00F6258B" w:rsidP="00D7484B">
            <w:pPr>
              <w:pStyle w:val="Default"/>
              <w:rPr>
                <w:rFonts w:cstheme="minorBidi"/>
                <w:b/>
                <w:bCs/>
                <w:color w:val="auto"/>
                <w:sz w:val="20"/>
                <w:szCs w:val="20"/>
                <w14:ligatures w14:val="none"/>
              </w:rPr>
            </w:pPr>
          </w:p>
        </w:tc>
        <w:tc>
          <w:tcPr>
            <w:tcW w:w="5953" w:type="dxa"/>
            <w:vAlign w:val="center"/>
          </w:tcPr>
          <w:p w14:paraId="7269F305" w14:textId="6288CD57" w:rsidR="00F6258B" w:rsidRPr="00F6258B" w:rsidRDefault="00F6258B" w:rsidP="00E43C01">
            <w:pPr>
              <w:jc w:val="both"/>
              <w:rPr>
                <w:rFonts w:ascii="Hurme Geometric Sans 1" w:hAnsi="Hurme Geometric Sans 1"/>
                <w:b/>
                <w:bCs/>
                <w:sz w:val="20"/>
                <w:szCs w:val="20"/>
              </w:rPr>
            </w:pPr>
            <w:r w:rsidRPr="00F6258B">
              <w:rPr>
                <w:rFonts w:ascii="Hurme Geometric Sans 1" w:hAnsi="Hurme Geometric Sans 1"/>
                <w:b/>
                <w:bCs/>
                <w:sz w:val="20"/>
                <w:szCs w:val="20"/>
              </w:rPr>
              <w:t>3 Özel Öğrenci İşlemleri</w:t>
            </w:r>
            <w:r>
              <w:rPr>
                <w:rFonts w:ascii="Hurme Geometric Sans 1" w:hAnsi="Hurme Geometric Sans 1"/>
                <w:b/>
                <w:bCs/>
                <w:sz w:val="20"/>
                <w:szCs w:val="20"/>
              </w:rPr>
              <w:t xml:space="preserve">: </w:t>
            </w:r>
            <w:r w:rsidRPr="00F6258B">
              <w:rPr>
                <w:rFonts w:ascii="Hurme Geometric Sans 1" w:hAnsi="Hurme Geometric Sans 1"/>
                <w:sz w:val="20"/>
                <w:szCs w:val="20"/>
              </w:rPr>
              <w:t>Özel öğrenci statüsünde ders alma taleplerinin alınması, değerlendirilmesi, onaylanması ve ders kayıtlarının yürütülmesi.</w:t>
            </w:r>
          </w:p>
        </w:tc>
        <w:tc>
          <w:tcPr>
            <w:tcW w:w="4111" w:type="dxa"/>
            <w:vAlign w:val="center"/>
          </w:tcPr>
          <w:p w14:paraId="6DE84595" w14:textId="77777777" w:rsidR="00F6258B" w:rsidRDefault="00F6258B" w:rsidP="00D7484B">
            <w:pPr>
              <w:pStyle w:val="Default"/>
              <w:rPr>
                <w:rFonts w:cstheme="minorBidi"/>
                <w:color w:val="auto"/>
                <w:sz w:val="20"/>
                <w:szCs w:val="20"/>
                <w14:ligatures w14:val="none"/>
              </w:rPr>
            </w:pPr>
            <w:r w:rsidRPr="00F6258B">
              <w:rPr>
                <w:rFonts w:cstheme="minorBidi"/>
                <w:color w:val="auto"/>
                <w:sz w:val="20"/>
                <w:szCs w:val="20"/>
                <w14:ligatures w14:val="none"/>
              </w:rPr>
              <w:t xml:space="preserve">Öğrenci, </w:t>
            </w:r>
          </w:p>
          <w:p w14:paraId="7213151C" w14:textId="77777777" w:rsidR="00F6258B" w:rsidRDefault="00F6258B" w:rsidP="00D7484B">
            <w:pPr>
              <w:pStyle w:val="Default"/>
              <w:rPr>
                <w:rFonts w:cstheme="minorBidi"/>
                <w:color w:val="auto"/>
                <w:sz w:val="20"/>
                <w:szCs w:val="20"/>
                <w14:ligatures w14:val="none"/>
              </w:rPr>
            </w:pPr>
            <w:r w:rsidRPr="00F6258B">
              <w:rPr>
                <w:rFonts w:cstheme="minorBidi"/>
                <w:color w:val="auto"/>
                <w:sz w:val="20"/>
                <w:szCs w:val="20"/>
                <w14:ligatures w14:val="none"/>
              </w:rPr>
              <w:t xml:space="preserve">Bölüm Başkanlığı, </w:t>
            </w:r>
          </w:p>
          <w:p w14:paraId="4EA22560" w14:textId="77777777" w:rsidR="00F6258B" w:rsidRDefault="00F6258B" w:rsidP="00D7484B">
            <w:pPr>
              <w:pStyle w:val="Default"/>
              <w:rPr>
                <w:rFonts w:cstheme="minorBidi"/>
                <w:color w:val="auto"/>
                <w:sz w:val="20"/>
                <w:szCs w:val="20"/>
                <w14:ligatures w14:val="none"/>
              </w:rPr>
            </w:pPr>
            <w:r w:rsidRPr="00F6258B">
              <w:rPr>
                <w:rFonts w:cstheme="minorBidi"/>
                <w:color w:val="auto"/>
                <w:sz w:val="20"/>
                <w:szCs w:val="20"/>
                <w14:ligatures w14:val="none"/>
              </w:rPr>
              <w:t xml:space="preserve">MYO Yönetim Kurulu, </w:t>
            </w:r>
          </w:p>
          <w:p w14:paraId="659D0332" w14:textId="3D80C145" w:rsidR="00F6258B" w:rsidRDefault="00F6258B" w:rsidP="00D7484B">
            <w:pPr>
              <w:pStyle w:val="Default"/>
              <w:rPr>
                <w:rFonts w:cstheme="minorBidi"/>
                <w:color w:val="auto"/>
                <w:sz w:val="20"/>
                <w:szCs w:val="20"/>
                <w14:ligatures w14:val="none"/>
              </w:rPr>
            </w:pPr>
            <w:r w:rsidRPr="00F6258B">
              <w:rPr>
                <w:rFonts w:cstheme="minorBidi"/>
                <w:color w:val="auto"/>
                <w:sz w:val="20"/>
                <w:szCs w:val="20"/>
                <w14:ligatures w14:val="none"/>
              </w:rPr>
              <w:t>ÖİDB</w:t>
            </w:r>
          </w:p>
        </w:tc>
        <w:tc>
          <w:tcPr>
            <w:tcW w:w="2448" w:type="dxa"/>
            <w:vMerge/>
            <w:vAlign w:val="center"/>
          </w:tcPr>
          <w:p w14:paraId="53908315" w14:textId="0B7FA310" w:rsidR="00F6258B" w:rsidRDefault="00F6258B" w:rsidP="00D7484B">
            <w:pPr>
              <w:rPr>
                <w:rFonts w:ascii="Hurme Geometric Sans 1" w:hAnsi="Hurme Geometric Sans 1"/>
                <w:sz w:val="20"/>
                <w:szCs w:val="20"/>
              </w:rPr>
            </w:pPr>
          </w:p>
        </w:tc>
      </w:tr>
    </w:tbl>
    <w:p w14:paraId="742D256F" w14:textId="77777777" w:rsidR="00DC654C" w:rsidRDefault="00DC654C"/>
    <w:p w14:paraId="7FD6C941" w14:textId="77777777" w:rsidR="00DC654C" w:rsidRDefault="00DC654C"/>
    <w:p w14:paraId="3B88948C" w14:textId="77777777" w:rsidR="00DC654C" w:rsidRDefault="00DC654C"/>
    <w:tbl>
      <w:tblPr>
        <w:tblStyle w:val="TabloKlavuzu"/>
        <w:tblW w:w="0" w:type="auto"/>
        <w:tblInd w:w="38" w:type="dxa"/>
        <w:tblLook w:val="04A0" w:firstRow="1" w:lastRow="0" w:firstColumn="1" w:lastColumn="0" w:noHBand="0" w:noVBand="1"/>
      </w:tblPr>
      <w:tblGrid>
        <w:gridCol w:w="1630"/>
        <w:gridCol w:w="5953"/>
        <w:gridCol w:w="4111"/>
        <w:gridCol w:w="2448"/>
      </w:tblGrid>
      <w:tr w:rsidR="00DC654C" w14:paraId="6C984264" w14:textId="77777777" w:rsidTr="00DC654C">
        <w:tc>
          <w:tcPr>
            <w:tcW w:w="1630" w:type="dxa"/>
            <w:shd w:val="clear" w:color="auto" w:fill="DEEAF6" w:themeFill="accent1" w:themeFillTint="33"/>
          </w:tcPr>
          <w:p w14:paraId="66B44312" w14:textId="6BA2F3D0" w:rsidR="00DC654C" w:rsidRPr="00F6258B" w:rsidRDefault="00DC654C" w:rsidP="00DC654C">
            <w:pPr>
              <w:pStyle w:val="Default"/>
              <w:rPr>
                <w:b/>
                <w:bCs/>
                <w:sz w:val="20"/>
                <w:szCs w:val="20"/>
              </w:rPr>
            </w:pPr>
            <w:r w:rsidRPr="00411770">
              <w:rPr>
                <w:b/>
                <w:bCs/>
                <w:color w:val="000000" w:themeColor="text1"/>
                <w:sz w:val="20"/>
                <w:szCs w:val="20"/>
              </w:rPr>
              <w:lastRenderedPageBreak/>
              <w:t>İŞLEM</w:t>
            </w:r>
          </w:p>
        </w:tc>
        <w:tc>
          <w:tcPr>
            <w:tcW w:w="5953" w:type="dxa"/>
            <w:shd w:val="clear" w:color="auto" w:fill="DEEAF6" w:themeFill="accent1" w:themeFillTint="33"/>
          </w:tcPr>
          <w:p w14:paraId="2C7DF450" w14:textId="65707011" w:rsidR="00DC654C" w:rsidRPr="00BE5943" w:rsidRDefault="00DC654C" w:rsidP="00DC654C">
            <w:pPr>
              <w:rPr>
                <w:rFonts w:ascii="Hurme Geometric Sans 1" w:hAnsi="Hurme Geometric Sans 1"/>
                <w:sz w:val="20"/>
                <w:szCs w:val="20"/>
              </w:rPr>
            </w:pPr>
            <w:r w:rsidRPr="00411770">
              <w:rPr>
                <w:rFonts w:ascii="Hurme Geometric Sans 1" w:hAnsi="Hurme Geometric Sans 1"/>
                <w:b/>
                <w:bCs/>
                <w:color w:val="000000" w:themeColor="text1"/>
                <w:sz w:val="20"/>
                <w:szCs w:val="20"/>
              </w:rPr>
              <w:t>TANIM</w:t>
            </w:r>
          </w:p>
        </w:tc>
        <w:tc>
          <w:tcPr>
            <w:tcW w:w="4111" w:type="dxa"/>
            <w:shd w:val="clear" w:color="auto" w:fill="DEEAF6" w:themeFill="accent1" w:themeFillTint="33"/>
          </w:tcPr>
          <w:p w14:paraId="771274AE" w14:textId="25881F9C" w:rsidR="00DC654C" w:rsidRDefault="00DC654C" w:rsidP="00DC654C">
            <w:pPr>
              <w:pStyle w:val="Default"/>
              <w:rPr>
                <w:sz w:val="20"/>
                <w:szCs w:val="20"/>
              </w:rPr>
            </w:pPr>
            <w:r w:rsidRPr="00411770">
              <w:rPr>
                <w:b/>
                <w:bCs/>
                <w:color w:val="000000" w:themeColor="text1"/>
                <w:sz w:val="20"/>
                <w:szCs w:val="20"/>
              </w:rPr>
              <w:t>SORUMLU(LAR)</w:t>
            </w:r>
          </w:p>
        </w:tc>
        <w:tc>
          <w:tcPr>
            <w:tcW w:w="2448" w:type="dxa"/>
            <w:shd w:val="clear" w:color="auto" w:fill="DEEAF6" w:themeFill="accent1" w:themeFillTint="33"/>
          </w:tcPr>
          <w:p w14:paraId="1A132C54" w14:textId="72315892" w:rsidR="00DC654C" w:rsidRPr="00D7484B" w:rsidRDefault="00DC654C" w:rsidP="00DC654C">
            <w:pPr>
              <w:rPr>
                <w:rFonts w:ascii="Hurme Geometric Sans 1" w:hAnsi="Hurme Geometric Sans 1"/>
                <w:sz w:val="20"/>
                <w:szCs w:val="20"/>
              </w:rPr>
            </w:pPr>
            <w:r w:rsidRPr="00411770">
              <w:rPr>
                <w:rFonts w:ascii="Hurme Geometric Sans 1" w:hAnsi="Hurme Geometric Sans 1"/>
                <w:b/>
                <w:bCs/>
                <w:color w:val="000000" w:themeColor="text1"/>
                <w:sz w:val="20"/>
                <w:szCs w:val="20"/>
              </w:rPr>
              <w:t>İLGİLİ DOKÜMAN(LAR)</w:t>
            </w:r>
          </w:p>
        </w:tc>
      </w:tr>
      <w:tr w:rsidR="00DC654C" w14:paraId="17B188DE" w14:textId="77777777" w:rsidTr="00DC654C">
        <w:tc>
          <w:tcPr>
            <w:tcW w:w="1630" w:type="dxa"/>
            <w:vMerge w:val="restart"/>
            <w:shd w:val="clear" w:color="auto" w:fill="F2F2F2" w:themeFill="background1" w:themeFillShade="F2"/>
            <w:vAlign w:val="center"/>
          </w:tcPr>
          <w:p w14:paraId="30BFA319" w14:textId="77777777" w:rsidR="00DC654C" w:rsidRDefault="00DC654C" w:rsidP="00D7484B">
            <w:pPr>
              <w:pStyle w:val="Default"/>
              <w:rPr>
                <w:b/>
                <w:bCs/>
                <w:sz w:val="20"/>
                <w:szCs w:val="20"/>
              </w:rPr>
            </w:pPr>
            <w:r w:rsidRPr="00F6258B">
              <w:rPr>
                <w:b/>
                <w:bCs/>
                <w:sz w:val="20"/>
                <w:szCs w:val="20"/>
              </w:rPr>
              <w:t>Öğrenci Statüsüne İlişkin Ara İşlemler</w:t>
            </w:r>
          </w:p>
          <w:p w14:paraId="358CA80E" w14:textId="42E0BF70" w:rsidR="00DC654C" w:rsidRPr="00D7484B" w:rsidRDefault="00DC654C" w:rsidP="00D7484B">
            <w:pPr>
              <w:pStyle w:val="Default"/>
              <w:rPr>
                <w:rFonts w:cstheme="minorBidi"/>
                <w:b/>
                <w:bCs/>
                <w:color w:val="auto"/>
                <w:sz w:val="20"/>
                <w:szCs w:val="20"/>
                <w14:ligatures w14:val="none"/>
              </w:rPr>
            </w:pPr>
            <w:r w:rsidRPr="0008021E">
              <w:rPr>
                <w:b/>
                <w:bCs/>
                <w:color w:val="808080" w:themeColor="background1" w:themeShade="80"/>
                <w:sz w:val="20"/>
                <w:szCs w:val="20"/>
              </w:rPr>
              <w:t>(devamı)</w:t>
            </w:r>
          </w:p>
        </w:tc>
        <w:tc>
          <w:tcPr>
            <w:tcW w:w="5953" w:type="dxa"/>
            <w:shd w:val="clear" w:color="auto" w:fill="FFFFFF" w:themeFill="background1"/>
            <w:vAlign w:val="center"/>
          </w:tcPr>
          <w:p w14:paraId="7017F48E" w14:textId="214CA008" w:rsidR="00DC654C" w:rsidRPr="00DC654C" w:rsidRDefault="00DC654C" w:rsidP="00E43C01">
            <w:pPr>
              <w:jc w:val="both"/>
              <w:rPr>
                <w:rFonts w:ascii="Hurme Geometric Sans 1" w:hAnsi="Hurme Geometric Sans 1"/>
                <w:b/>
                <w:bCs/>
                <w:sz w:val="20"/>
                <w:szCs w:val="20"/>
              </w:rPr>
            </w:pPr>
            <w:r w:rsidRPr="00DC654C">
              <w:rPr>
                <w:rFonts w:ascii="Hurme Geometric Sans 1" w:hAnsi="Hurme Geometric Sans 1"/>
                <w:b/>
                <w:bCs/>
                <w:sz w:val="20"/>
                <w:szCs w:val="20"/>
              </w:rPr>
              <w:t>4. Kayıt Dondurma İşlemleri</w:t>
            </w:r>
            <w:r>
              <w:rPr>
                <w:rFonts w:ascii="Hurme Geometric Sans 1" w:hAnsi="Hurme Geometric Sans 1"/>
                <w:b/>
                <w:bCs/>
                <w:sz w:val="20"/>
                <w:szCs w:val="20"/>
              </w:rPr>
              <w:t xml:space="preserve">: </w:t>
            </w:r>
            <w:r w:rsidRPr="00DC654C">
              <w:rPr>
                <w:rFonts w:ascii="Hurme Geometric Sans 1" w:hAnsi="Hurme Geometric Sans 1"/>
                <w:sz w:val="20"/>
                <w:szCs w:val="20"/>
              </w:rPr>
              <w:t>Öğrencinin öğrenime ara verme talebinin alınması, değerlendirilmesi, ilgili kurulda karara bağlanması ve sonuçların öğrenciye bildirilmesi/işlenmesi.</w:t>
            </w:r>
          </w:p>
        </w:tc>
        <w:tc>
          <w:tcPr>
            <w:tcW w:w="4111" w:type="dxa"/>
            <w:shd w:val="clear" w:color="auto" w:fill="FFFFFF" w:themeFill="background1"/>
            <w:vAlign w:val="center"/>
          </w:tcPr>
          <w:p w14:paraId="46570409" w14:textId="77777777" w:rsidR="00DC654C" w:rsidRDefault="00DC654C" w:rsidP="00D7484B">
            <w:pPr>
              <w:pStyle w:val="Default"/>
              <w:rPr>
                <w:sz w:val="20"/>
                <w:szCs w:val="20"/>
              </w:rPr>
            </w:pPr>
            <w:r w:rsidRPr="00DC654C">
              <w:rPr>
                <w:sz w:val="20"/>
                <w:szCs w:val="20"/>
              </w:rPr>
              <w:t xml:space="preserve">Öğrenci, </w:t>
            </w:r>
          </w:p>
          <w:p w14:paraId="7C686D7E" w14:textId="77777777" w:rsidR="00DC654C" w:rsidRDefault="00DC654C" w:rsidP="00D7484B">
            <w:pPr>
              <w:pStyle w:val="Default"/>
              <w:rPr>
                <w:sz w:val="20"/>
                <w:szCs w:val="20"/>
              </w:rPr>
            </w:pPr>
            <w:r w:rsidRPr="00DC654C">
              <w:rPr>
                <w:sz w:val="20"/>
                <w:szCs w:val="20"/>
              </w:rPr>
              <w:t xml:space="preserve">Bölüm Başkanlığı, </w:t>
            </w:r>
          </w:p>
          <w:p w14:paraId="47761F17" w14:textId="77777777" w:rsidR="00DC654C" w:rsidRDefault="00DC654C" w:rsidP="00D7484B">
            <w:pPr>
              <w:pStyle w:val="Default"/>
              <w:rPr>
                <w:sz w:val="20"/>
                <w:szCs w:val="20"/>
              </w:rPr>
            </w:pPr>
            <w:r w:rsidRPr="00DC654C">
              <w:rPr>
                <w:sz w:val="20"/>
                <w:szCs w:val="20"/>
              </w:rPr>
              <w:t xml:space="preserve">MYO Yönetim Kurulu, </w:t>
            </w:r>
          </w:p>
          <w:p w14:paraId="620DD2C3" w14:textId="19939E1C" w:rsidR="00DC654C" w:rsidRDefault="00DC654C" w:rsidP="00D7484B">
            <w:pPr>
              <w:pStyle w:val="Default"/>
              <w:rPr>
                <w:sz w:val="20"/>
                <w:szCs w:val="20"/>
              </w:rPr>
            </w:pPr>
            <w:r w:rsidRPr="00DC654C">
              <w:rPr>
                <w:sz w:val="20"/>
                <w:szCs w:val="20"/>
              </w:rPr>
              <w:t>ÖİDB</w:t>
            </w:r>
          </w:p>
        </w:tc>
        <w:tc>
          <w:tcPr>
            <w:tcW w:w="2448" w:type="dxa"/>
            <w:shd w:val="clear" w:color="auto" w:fill="FFFFFF" w:themeFill="background1"/>
            <w:vAlign w:val="center"/>
          </w:tcPr>
          <w:p w14:paraId="51CC7CF4" w14:textId="69828E90" w:rsidR="00DC654C" w:rsidRPr="00DC654C" w:rsidRDefault="00DC654C" w:rsidP="00DC654C">
            <w:pPr>
              <w:rPr>
                <w:rFonts w:ascii="Hurme Geometric Sans 1" w:hAnsi="Hurme Geometric Sans 1"/>
                <w:sz w:val="20"/>
                <w:szCs w:val="20"/>
              </w:rPr>
            </w:pPr>
            <w:r w:rsidRPr="00DC654C">
              <w:rPr>
                <w:rFonts w:ascii="Hurme Geometric Sans 1" w:hAnsi="Hurme Geometric Sans 1"/>
                <w:sz w:val="20"/>
                <w:szCs w:val="20"/>
              </w:rPr>
              <w:t>KTÜ Kayıt Dondurma İşlemleri Yönergesi (DŞ-29)</w:t>
            </w:r>
            <w:r>
              <w:rPr>
                <w:rFonts w:ascii="Hurme Geometric Sans 1" w:hAnsi="Hurme Geometric Sans 1"/>
                <w:sz w:val="20"/>
                <w:szCs w:val="20"/>
              </w:rPr>
              <w:t>,</w:t>
            </w:r>
          </w:p>
          <w:p w14:paraId="2CE26AB8" w14:textId="7DEDFE87" w:rsidR="00DC654C" w:rsidRPr="00DC654C" w:rsidRDefault="00DC654C" w:rsidP="00DC654C">
            <w:pPr>
              <w:rPr>
                <w:rFonts w:ascii="Hurme Geometric Sans 1" w:hAnsi="Hurme Geometric Sans 1"/>
                <w:sz w:val="20"/>
                <w:szCs w:val="20"/>
              </w:rPr>
            </w:pPr>
            <w:r w:rsidRPr="00DC654C">
              <w:rPr>
                <w:rFonts w:ascii="Hurme Geometric Sans 1" w:hAnsi="Hurme Geometric Sans 1"/>
                <w:sz w:val="20"/>
                <w:szCs w:val="20"/>
              </w:rPr>
              <w:t>KTÜ Önlisans ve Lisans Eğitim-Öğretim Yönetmeliği (DŞ-07)</w:t>
            </w:r>
            <w:r>
              <w:rPr>
                <w:rFonts w:ascii="Hurme Geometric Sans 1" w:hAnsi="Hurme Geometric Sans 1"/>
                <w:sz w:val="20"/>
                <w:szCs w:val="20"/>
              </w:rPr>
              <w:t>,</w:t>
            </w:r>
          </w:p>
          <w:p w14:paraId="726A3DD3" w14:textId="3CBB8C9A" w:rsidR="00DC654C" w:rsidRPr="00DC654C" w:rsidRDefault="00DC654C" w:rsidP="00DC654C">
            <w:pPr>
              <w:rPr>
                <w:rFonts w:ascii="Hurme Geometric Sans 1" w:hAnsi="Hurme Geometric Sans 1"/>
                <w:sz w:val="20"/>
                <w:szCs w:val="20"/>
              </w:rPr>
            </w:pPr>
            <w:r w:rsidRPr="00DC654C">
              <w:rPr>
                <w:rFonts w:ascii="Hurme Geometric Sans 1" w:hAnsi="Hurme Geometric Sans 1"/>
                <w:sz w:val="20"/>
                <w:szCs w:val="20"/>
              </w:rPr>
              <w:t>Akademik Takvim</w:t>
            </w:r>
            <w:r>
              <w:rPr>
                <w:rFonts w:ascii="Hurme Geometric Sans 1" w:hAnsi="Hurme Geometric Sans 1"/>
                <w:sz w:val="20"/>
                <w:szCs w:val="20"/>
              </w:rPr>
              <w:t>,</w:t>
            </w:r>
          </w:p>
          <w:p w14:paraId="475B6153" w14:textId="020DB9D4" w:rsidR="00DC654C" w:rsidRPr="00D7484B" w:rsidRDefault="00DC654C" w:rsidP="00DC654C">
            <w:pPr>
              <w:rPr>
                <w:rFonts w:ascii="Hurme Geometric Sans 1" w:hAnsi="Hurme Geometric Sans 1"/>
                <w:sz w:val="20"/>
                <w:szCs w:val="20"/>
              </w:rPr>
            </w:pPr>
            <w:r w:rsidRPr="00DC654C">
              <w:rPr>
                <w:rFonts w:ascii="Hurme Geometric Sans 1" w:hAnsi="Hurme Geometric Sans 1"/>
                <w:sz w:val="20"/>
                <w:szCs w:val="20"/>
              </w:rPr>
              <w:t xml:space="preserve">BYS / EBYS </w:t>
            </w:r>
          </w:p>
        </w:tc>
      </w:tr>
      <w:tr w:rsidR="00DC654C" w14:paraId="660D81F9" w14:textId="77777777" w:rsidTr="00DC654C">
        <w:tc>
          <w:tcPr>
            <w:tcW w:w="1630" w:type="dxa"/>
            <w:vMerge/>
            <w:shd w:val="clear" w:color="auto" w:fill="F2F2F2" w:themeFill="background1" w:themeFillShade="F2"/>
            <w:vAlign w:val="center"/>
          </w:tcPr>
          <w:p w14:paraId="1548B174" w14:textId="77777777" w:rsidR="00DC654C" w:rsidRPr="00F6258B" w:rsidRDefault="00DC654C" w:rsidP="00D7484B">
            <w:pPr>
              <w:pStyle w:val="Default"/>
              <w:rPr>
                <w:b/>
                <w:bCs/>
                <w:sz w:val="20"/>
                <w:szCs w:val="20"/>
              </w:rPr>
            </w:pPr>
          </w:p>
        </w:tc>
        <w:tc>
          <w:tcPr>
            <w:tcW w:w="5953" w:type="dxa"/>
            <w:shd w:val="clear" w:color="auto" w:fill="FFFFFF" w:themeFill="background1"/>
            <w:vAlign w:val="center"/>
          </w:tcPr>
          <w:p w14:paraId="20CC5A3A" w14:textId="2B1FAC31" w:rsidR="00DC654C" w:rsidRPr="00DC654C" w:rsidRDefault="00DC654C" w:rsidP="00E43C01">
            <w:pPr>
              <w:jc w:val="both"/>
              <w:rPr>
                <w:rFonts w:ascii="Hurme Geometric Sans 1" w:hAnsi="Hurme Geometric Sans 1"/>
                <w:b/>
                <w:bCs/>
                <w:sz w:val="20"/>
                <w:szCs w:val="20"/>
              </w:rPr>
            </w:pPr>
            <w:r w:rsidRPr="00DC654C">
              <w:rPr>
                <w:rFonts w:ascii="Hurme Geometric Sans 1" w:hAnsi="Hurme Geometric Sans 1"/>
                <w:b/>
                <w:bCs/>
                <w:sz w:val="20"/>
                <w:szCs w:val="20"/>
              </w:rPr>
              <w:t>5 Engelli Öğrencilere Yönelik Eğitim-Öğretim ve Sınav Uygulamaları</w:t>
            </w:r>
            <w:r>
              <w:rPr>
                <w:rFonts w:ascii="Hurme Geometric Sans 1" w:hAnsi="Hurme Geometric Sans 1"/>
                <w:b/>
                <w:bCs/>
                <w:sz w:val="20"/>
                <w:szCs w:val="20"/>
              </w:rPr>
              <w:t xml:space="preserve">: </w:t>
            </w:r>
            <w:r w:rsidRPr="00DC654C">
              <w:rPr>
                <w:rFonts w:ascii="Hurme Geometric Sans 1" w:hAnsi="Hurme Geometric Sans 1"/>
                <w:sz w:val="20"/>
                <w:szCs w:val="20"/>
              </w:rPr>
              <w:t>Engelli öğrencilerin eğitim-öğretim ve sınav süreçlerine erişimini sağlamak üzere gerekli uyarlamaların planlanması, uygulanması ve kayıt altına alınması.</w:t>
            </w:r>
          </w:p>
        </w:tc>
        <w:tc>
          <w:tcPr>
            <w:tcW w:w="4111" w:type="dxa"/>
            <w:shd w:val="clear" w:color="auto" w:fill="FFFFFF" w:themeFill="background1"/>
            <w:vAlign w:val="center"/>
          </w:tcPr>
          <w:p w14:paraId="56102745" w14:textId="77777777" w:rsidR="00DC654C" w:rsidRDefault="00DC654C" w:rsidP="00D7484B">
            <w:pPr>
              <w:pStyle w:val="Default"/>
              <w:rPr>
                <w:sz w:val="20"/>
                <w:szCs w:val="20"/>
              </w:rPr>
            </w:pPr>
            <w:r w:rsidRPr="00DC654C">
              <w:rPr>
                <w:sz w:val="20"/>
                <w:szCs w:val="20"/>
              </w:rPr>
              <w:t xml:space="preserve">Öğrenci, </w:t>
            </w:r>
          </w:p>
          <w:p w14:paraId="7E40CD6A" w14:textId="77777777" w:rsidR="00DC654C" w:rsidRDefault="00DC654C" w:rsidP="00D7484B">
            <w:pPr>
              <w:pStyle w:val="Default"/>
              <w:rPr>
                <w:sz w:val="20"/>
                <w:szCs w:val="20"/>
              </w:rPr>
            </w:pPr>
            <w:r w:rsidRPr="00DC654C">
              <w:rPr>
                <w:sz w:val="20"/>
                <w:szCs w:val="20"/>
              </w:rPr>
              <w:t xml:space="preserve">Bölüm Başkanlığı, </w:t>
            </w:r>
          </w:p>
          <w:p w14:paraId="26304C1D" w14:textId="512B2E8E" w:rsidR="00DC654C" w:rsidRDefault="00DC654C" w:rsidP="00D7484B">
            <w:pPr>
              <w:pStyle w:val="Default"/>
              <w:rPr>
                <w:sz w:val="20"/>
                <w:szCs w:val="20"/>
              </w:rPr>
            </w:pPr>
            <w:r w:rsidRPr="00DC654C">
              <w:rPr>
                <w:sz w:val="20"/>
                <w:szCs w:val="20"/>
              </w:rPr>
              <w:t xml:space="preserve">Ders </w:t>
            </w:r>
            <w:r>
              <w:rPr>
                <w:sz w:val="20"/>
                <w:szCs w:val="20"/>
              </w:rPr>
              <w:t>Sorumlusu Öğretim Elemanları,</w:t>
            </w:r>
            <w:r w:rsidRPr="00DC654C">
              <w:rPr>
                <w:sz w:val="20"/>
                <w:szCs w:val="20"/>
              </w:rPr>
              <w:t xml:space="preserve"> </w:t>
            </w:r>
          </w:p>
          <w:p w14:paraId="50AC65A6" w14:textId="77777777" w:rsidR="00DC654C" w:rsidRDefault="00DC654C" w:rsidP="00D7484B">
            <w:pPr>
              <w:pStyle w:val="Default"/>
              <w:rPr>
                <w:sz w:val="20"/>
                <w:szCs w:val="20"/>
              </w:rPr>
            </w:pPr>
            <w:r w:rsidRPr="00DC654C">
              <w:rPr>
                <w:sz w:val="20"/>
                <w:szCs w:val="20"/>
              </w:rPr>
              <w:t xml:space="preserve">MYO Müdürlüğü, </w:t>
            </w:r>
          </w:p>
          <w:p w14:paraId="5AAE278E" w14:textId="4608F371" w:rsidR="00DC654C" w:rsidRPr="00DC654C" w:rsidRDefault="00DC654C" w:rsidP="00D7484B">
            <w:pPr>
              <w:pStyle w:val="Default"/>
              <w:rPr>
                <w:sz w:val="20"/>
                <w:szCs w:val="20"/>
              </w:rPr>
            </w:pPr>
            <w:r>
              <w:rPr>
                <w:sz w:val="20"/>
                <w:szCs w:val="20"/>
              </w:rPr>
              <w:t>İ</w:t>
            </w:r>
            <w:r w:rsidRPr="00DC654C">
              <w:rPr>
                <w:sz w:val="20"/>
                <w:szCs w:val="20"/>
              </w:rPr>
              <w:t>lgili birimler/komisyonlar</w:t>
            </w:r>
          </w:p>
        </w:tc>
        <w:tc>
          <w:tcPr>
            <w:tcW w:w="2448" w:type="dxa"/>
            <w:shd w:val="clear" w:color="auto" w:fill="FFFFFF" w:themeFill="background1"/>
            <w:vAlign w:val="center"/>
          </w:tcPr>
          <w:p w14:paraId="537D4DC0" w14:textId="6FC69AAA" w:rsidR="00DC654C" w:rsidRPr="00DC654C" w:rsidRDefault="00DC654C" w:rsidP="00DC654C">
            <w:pPr>
              <w:rPr>
                <w:rFonts w:ascii="Hurme Geometric Sans 1" w:hAnsi="Hurme Geometric Sans 1"/>
                <w:sz w:val="20"/>
                <w:szCs w:val="20"/>
              </w:rPr>
            </w:pPr>
            <w:r w:rsidRPr="00DC654C">
              <w:rPr>
                <w:rFonts w:ascii="Hurme Geometric Sans 1" w:hAnsi="Hurme Geometric Sans 1"/>
                <w:sz w:val="20"/>
                <w:szCs w:val="20"/>
              </w:rPr>
              <w:t>Engelli Öğrencilere Yönelik Eğitim-Öğretim ve Sınav Uygulamaları Usul ve Esasları (DŞ-35)</w:t>
            </w:r>
            <w:r>
              <w:rPr>
                <w:rFonts w:ascii="Hurme Geometric Sans 1" w:hAnsi="Hurme Geometric Sans 1"/>
                <w:sz w:val="20"/>
                <w:szCs w:val="20"/>
              </w:rPr>
              <w:t>,</w:t>
            </w:r>
          </w:p>
          <w:p w14:paraId="28C62E26" w14:textId="31286106" w:rsidR="00DC654C" w:rsidRPr="00DC654C" w:rsidRDefault="00DC654C" w:rsidP="00DC654C">
            <w:pPr>
              <w:rPr>
                <w:rFonts w:ascii="Hurme Geometric Sans 1" w:hAnsi="Hurme Geometric Sans 1"/>
                <w:sz w:val="20"/>
                <w:szCs w:val="20"/>
              </w:rPr>
            </w:pPr>
            <w:r w:rsidRPr="00DC654C">
              <w:rPr>
                <w:rFonts w:ascii="Hurme Geometric Sans 1" w:hAnsi="Hurme Geometric Sans 1"/>
                <w:sz w:val="20"/>
                <w:szCs w:val="20"/>
              </w:rPr>
              <w:t>KTÜ Önlisans ve Lisans Eğitim-Öğretim Yönetmeliği (DŞ-07)</w:t>
            </w:r>
            <w:r>
              <w:rPr>
                <w:rFonts w:ascii="Hurme Geometric Sans 1" w:hAnsi="Hurme Geometric Sans 1"/>
                <w:sz w:val="20"/>
                <w:szCs w:val="20"/>
              </w:rPr>
              <w:t>,</w:t>
            </w:r>
          </w:p>
          <w:p w14:paraId="66304D2C" w14:textId="751EE0FE" w:rsidR="00DC654C" w:rsidRPr="00DC654C" w:rsidRDefault="00DC654C" w:rsidP="00DC654C">
            <w:pPr>
              <w:rPr>
                <w:rFonts w:ascii="Hurme Geometric Sans 1" w:hAnsi="Hurme Geometric Sans 1"/>
                <w:sz w:val="20"/>
                <w:szCs w:val="20"/>
              </w:rPr>
            </w:pPr>
            <w:r w:rsidRPr="00DC654C">
              <w:rPr>
                <w:rFonts w:ascii="Hurme Geometric Sans 1" w:hAnsi="Hurme Geometric Sans 1"/>
                <w:sz w:val="20"/>
                <w:szCs w:val="20"/>
              </w:rPr>
              <w:t xml:space="preserve">BYS / EBYS </w:t>
            </w:r>
          </w:p>
        </w:tc>
      </w:tr>
      <w:tr w:rsidR="00DC654C" w14:paraId="3221A421" w14:textId="77777777" w:rsidTr="00DC654C">
        <w:tc>
          <w:tcPr>
            <w:tcW w:w="1630" w:type="dxa"/>
            <w:shd w:val="clear" w:color="auto" w:fill="F2F2F2" w:themeFill="background1" w:themeFillShade="F2"/>
            <w:vAlign w:val="center"/>
          </w:tcPr>
          <w:p w14:paraId="05E1DF5F" w14:textId="2036958A" w:rsidR="00DC654C" w:rsidRPr="00F6258B" w:rsidRDefault="00DC654C" w:rsidP="00D7484B">
            <w:pPr>
              <w:pStyle w:val="Default"/>
              <w:rPr>
                <w:b/>
                <w:bCs/>
                <w:sz w:val="20"/>
                <w:szCs w:val="20"/>
              </w:rPr>
            </w:pPr>
            <w:r w:rsidRPr="00DC654C">
              <w:rPr>
                <w:b/>
                <w:bCs/>
                <w:sz w:val="20"/>
                <w:szCs w:val="20"/>
              </w:rPr>
              <w:t xml:space="preserve">Derslerin Yürütülmesi </w:t>
            </w:r>
            <w:r>
              <w:rPr>
                <w:b/>
                <w:bCs/>
                <w:sz w:val="20"/>
                <w:szCs w:val="20"/>
              </w:rPr>
              <w:t>v</w:t>
            </w:r>
            <w:r w:rsidRPr="00DC654C">
              <w:rPr>
                <w:b/>
                <w:bCs/>
                <w:sz w:val="20"/>
                <w:szCs w:val="20"/>
              </w:rPr>
              <w:t>e Ölçme</w:t>
            </w:r>
            <w:r>
              <w:rPr>
                <w:b/>
                <w:bCs/>
                <w:sz w:val="20"/>
                <w:szCs w:val="20"/>
              </w:rPr>
              <w:t>-</w:t>
            </w:r>
            <w:r w:rsidRPr="00DC654C">
              <w:rPr>
                <w:b/>
                <w:bCs/>
                <w:sz w:val="20"/>
                <w:szCs w:val="20"/>
              </w:rPr>
              <w:t>Değerlendirme</w:t>
            </w:r>
          </w:p>
        </w:tc>
        <w:tc>
          <w:tcPr>
            <w:tcW w:w="5953" w:type="dxa"/>
            <w:shd w:val="clear" w:color="auto" w:fill="FFFFFF" w:themeFill="background1"/>
            <w:vAlign w:val="center"/>
          </w:tcPr>
          <w:p w14:paraId="4542E7C0" w14:textId="13DED8DB" w:rsidR="00DC654C" w:rsidRPr="00DC654C" w:rsidRDefault="00DC654C" w:rsidP="00E43C01">
            <w:pPr>
              <w:jc w:val="both"/>
              <w:rPr>
                <w:rFonts w:ascii="Hurme Geometric Sans 1" w:hAnsi="Hurme Geometric Sans 1"/>
                <w:b/>
                <w:bCs/>
                <w:sz w:val="20"/>
                <w:szCs w:val="20"/>
              </w:rPr>
            </w:pPr>
            <w:r w:rsidRPr="00DC654C">
              <w:rPr>
                <w:rFonts w:ascii="Hurme Geometric Sans 1" w:hAnsi="Hurme Geometric Sans 1"/>
                <w:b/>
                <w:bCs/>
                <w:sz w:val="20"/>
                <w:szCs w:val="20"/>
              </w:rPr>
              <w:t>1 Derslerin Başlaması</w:t>
            </w:r>
            <w:r w:rsidR="00C13917">
              <w:rPr>
                <w:rFonts w:ascii="Hurme Geometric Sans 1" w:hAnsi="Hurme Geometric Sans 1"/>
                <w:b/>
                <w:bCs/>
                <w:sz w:val="20"/>
                <w:szCs w:val="20"/>
              </w:rPr>
              <w:t xml:space="preserve"> ve Yürütülmesi</w:t>
            </w:r>
            <w:r>
              <w:rPr>
                <w:rFonts w:ascii="Hurme Geometric Sans 1" w:hAnsi="Hurme Geometric Sans 1"/>
                <w:b/>
                <w:bCs/>
                <w:sz w:val="20"/>
                <w:szCs w:val="20"/>
              </w:rPr>
              <w:t xml:space="preserve">: </w:t>
            </w:r>
            <w:r w:rsidRPr="00DC654C">
              <w:rPr>
                <w:rFonts w:ascii="Hurme Geometric Sans 1" w:hAnsi="Hurme Geometric Sans 1"/>
                <w:sz w:val="20"/>
                <w:szCs w:val="20"/>
              </w:rPr>
              <w:t xml:space="preserve">Akademik takvimde belirtilen tarihte ilgili yarıyıla ait derslerin başlatılması ve derslerin ilan edilen haftalık program </w:t>
            </w:r>
            <w:r w:rsidR="00C13917">
              <w:rPr>
                <w:rFonts w:ascii="Hurme Geometric Sans 1" w:hAnsi="Hurme Geometric Sans 1"/>
                <w:sz w:val="20"/>
                <w:szCs w:val="20"/>
              </w:rPr>
              <w:t>kapsamında;</w:t>
            </w:r>
            <w:r w:rsidRPr="00DC654C">
              <w:rPr>
                <w:rFonts w:ascii="Hurme Geometric Sans 1" w:hAnsi="Hurme Geometric Sans 1"/>
                <w:sz w:val="20"/>
                <w:szCs w:val="20"/>
              </w:rPr>
              <w:t xml:space="preserve"> </w:t>
            </w:r>
            <w:r w:rsidR="00C13917" w:rsidRPr="00C13917">
              <w:rPr>
                <w:rFonts w:ascii="Hurme Geometric Sans 1" w:hAnsi="Hurme Geometric Sans 1"/>
                <w:sz w:val="20"/>
                <w:szCs w:val="20"/>
              </w:rPr>
              <w:t>ders bilgi paketleri ve müfredat doğrultusunda teorik, uygulama ve/veya laboratuvar şeklinde işlenmesi.</w:t>
            </w:r>
          </w:p>
        </w:tc>
        <w:tc>
          <w:tcPr>
            <w:tcW w:w="4111" w:type="dxa"/>
            <w:shd w:val="clear" w:color="auto" w:fill="FFFFFF" w:themeFill="background1"/>
            <w:vAlign w:val="center"/>
          </w:tcPr>
          <w:p w14:paraId="606FB741" w14:textId="77777777" w:rsidR="00DC654C" w:rsidRDefault="00DC654C" w:rsidP="00DC654C">
            <w:pPr>
              <w:pStyle w:val="Default"/>
              <w:rPr>
                <w:sz w:val="20"/>
                <w:szCs w:val="20"/>
              </w:rPr>
            </w:pPr>
            <w:r w:rsidRPr="00DC654C">
              <w:rPr>
                <w:sz w:val="20"/>
                <w:szCs w:val="20"/>
              </w:rPr>
              <w:t xml:space="preserve">Ders </w:t>
            </w:r>
            <w:r>
              <w:rPr>
                <w:sz w:val="20"/>
                <w:szCs w:val="20"/>
              </w:rPr>
              <w:t>Sorumlusu Öğretim Elemanları,</w:t>
            </w:r>
            <w:r w:rsidRPr="00DC654C">
              <w:rPr>
                <w:sz w:val="20"/>
                <w:szCs w:val="20"/>
              </w:rPr>
              <w:t xml:space="preserve"> </w:t>
            </w:r>
          </w:p>
          <w:p w14:paraId="2FAB1621" w14:textId="77777777" w:rsidR="00DC654C" w:rsidRDefault="00DC654C" w:rsidP="00D7484B">
            <w:pPr>
              <w:pStyle w:val="Default"/>
              <w:rPr>
                <w:sz w:val="20"/>
                <w:szCs w:val="20"/>
              </w:rPr>
            </w:pPr>
            <w:r w:rsidRPr="00DC654C">
              <w:rPr>
                <w:sz w:val="20"/>
                <w:szCs w:val="20"/>
              </w:rPr>
              <w:t xml:space="preserve">Bölüm Başkanlıkları, </w:t>
            </w:r>
          </w:p>
          <w:p w14:paraId="32C178FB" w14:textId="517CAAE2" w:rsidR="00DC654C" w:rsidRPr="00DC654C" w:rsidRDefault="00DC654C" w:rsidP="00D7484B">
            <w:pPr>
              <w:pStyle w:val="Default"/>
              <w:rPr>
                <w:sz w:val="20"/>
                <w:szCs w:val="20"/>
              </w:rPr>
            </w:pPr>
            <w:r w:rsidRPr="00DC654C">
              <w:rPr>
                <w:sz w:val="20"/>
                <w:szCs w:val="20"/>
              </w:rPr>
              <w:t>MYO Müdürlüğü</w:t>
            </w:r>
          </w:p>
        </w:tc>
        <w:tc>
          <w:tcPr>
            <w:tcW w:w="2448" w:type="dxa"/>
            <w:shd w:val="clear" w:color="auto" w:fill="FFFFFF" w:themeFill="background1"/>
            <w:vAlign w:val="center"/>
          </w:tcPr>
          <w:p w14:paraId="7E6CB742" w14:textId="1684F47F" w:rsidR="00C13917" w:rsidRPr="00C13917" w:rsidRDefault="00C13917" w:rsidP="00C13917">
            <w:pPr>
              <w:rPr>
                <w:rFonts w:ascii="Hurme Geometric Sans 1" w:hAnsi="Hurme Geometric Sans 1"/>
                <w:sz w:val="20"/>
                <w:szCs w:val="20"/>
              </w:rPr>
            </w:pPr>
            <w:r>
              <w:rPr>
                <w:rFonts w:ascii="Hurme Geometric Sans 1" w:hAnsi="Hurme Geometric Sans 1"/>
                <w:sz w:val="20"/>
                <w:szCs w:val="20"/>
              </w:rPr>
              <w:t>A</w:t>
            </w:r>
            <w:r w:rsidRPr="00C13917">
              <w:rPr>
                <w:rFonts w:ascii="Hurme Geometric Sans 1" w:hAnsi="Hurme Geometric Sans 1"/>
                <w:sz w:val="20"/>
                <w:szCs w:val="20"/>
              </w:rPr>
              <w:t>kademik Takvim</w:t>
            </w:r>
            <w:r>
              <w:rPr>
                <w:rFonts w:ascii="Hurme Geometric Sans 1" w:hAnsi="Hurme Geometric Sans 1"/>
                <w:sz w:val="20"/>
                <w:szCs w:val="20"/>
              </w:rPr>
              <w:t>,</w:t>
            </w:r>
          </w:p>
          <w:p w14:paraId="2BBF6AB8" w14:textId="05A45A26" w:rsidR="00C13917" w:rsidRDefault="00C13917" w:rsidP="00C13917">
            <w:pPr>
              <w:rPr>
                <w:rFonts w:ascii="Hurme Geometric Sans 1" w:hAnsi="Hurme Geometric Sans 1"/>
                <w:sz w:val="20"/>
                <w:szCs w:val="20"/>
              </w:rPr>
            </w:pPr>
            <w:r w:rsidRPr="00C13917">
              <w:rPr>
                <w:rFonts w:ascii="Hurme Geometric Sans 1" w:hAnsi="Hurme Geometric Sans 1"/>
                <w:sz w:val="20"/>
                <w:szCs w:val="20"/>
              </w:rPr>
              <w:t>KTÜ Önlisans ve Lisans Eğitim-Öğretim Yönetmeliği (DŞ-07)</w:t>
            </w:r>
            <w:r>
              <w:rPr>
                <w:rFonts w:ascii="Hurme Geometric Sans 1" w:hAnsi="Hurme Geometric Sans 1"/>
                <w:sz w:val="20"/>
                <w:szCs w:val="20"/>
              </w:rPr>
              <w:t>,</w:t>
            </w:r>
          </w:p>
          <w:p w14:paraId="707DD33A" w14:textId="2130DFA6" w:rsidR="00E44E79" w:rsidRDefault="00E44E79" w:rsidP="00C13917">
            <w:pPr>
              <w:rPr>
                <w:rFonts w:ascii="Hurme Geometric Sans 1" w:hAnsi="Hurme Geometric Sans 1"/>
                <w:sz w:val="20"/>
                <w:szCs w:val="20"/>
              </w:rPr>
            </w:pPr>
            <w:r w:rsidRPr="00E44E79">
              <w:rPr>
                <w:rFonts w:ascii="Hurme Geometric Sans 1" w:hAnsi="Hurme Geometric Sans 1"/>
                <w:sz w:val="20"/>
                <w:szCs w:val="20"/>
              </w:rPr>
              <w:t>KTÜ Eğitim ve Öğretim Süreci Dokümanı (DŞ-38)</w:t>
            </w:r>
            <w:r>
              <w:rPr>
                <w:rFonts w:ascii="Hurme Geometric Sans 1" w:hAnsi="Hurme Geometric Sans 1"/>
                <w:sz w:val="20"/>
                <w:szCs w:val="20"/>
              </w:rPr>
              <w:t>,</w:t>
            </w:r>
          </w:p>
          <w:p w14:paraId="0FB0BD1C" w14:textId="21AA4D2D" w:rsidR="00E44E79" w:rsidRPr="00C13917" w:rsidRDefault="00E44E79" w:rsidP="00C13917">
            <w:pPr>
              <w:rPr>
                <w:rFonts w:ascii="Hurme Geometric Sans 1" w:hAnsi="Hurme Geometric Sans 1"/>
                <w:sz w:val="20"/>
                <w:szCs w:val="20"/>
              </w:rPr>
            </w:pPr>
            <w:r w:rsidRPr="00E44E79">
              <w:rPr>
                <w:rFonts w:ascii="Hurme Geometric Sans 1" w:hAnsi="Hurme Geometric Sans 1"/>
                <w:sz w:val="20"/>
                <w:szCs w:val="20"/>
              </w:rPr>
              <w:t>Ders Bilgi Paketleri</w:t>
            </w:r>
            <w:r>
              <w:rPr>
                <w:rFonts w:ascii="Hurme Geometric Sans 1" w:hAnsi="Hurme Geometric Sans 1"/>
                <w:sz w:val="20"/>
                <w:szCs w:val="20"/>
              </w:rPr>
              <w:t>,</w:t>
            </w:r>
          </w:p>
          <w:p w14:paraId="434B12EB" w14:textId="0D230527" w:rsidR="00DC654C" w:rsidRPr="00DC654C" w:rsidRDefault="00C13917" w:rsidP="00C13917">
            <w:pPr>
              <w:rPr>
                <w:rFonts w:ascii="Hurme Geometric Sans 1" w:hAnsi="Hurme Geometric Sans 1"/>
                <w:sz w:val="20"/>
                <w:szCs w:val="20"/>
              </w:rPr>
            </w:pPr>
            <w:r w:rsidRPr="00C13917">
              <w:rPr>
                <w:rFonts w:ascii="Hurme Geometric Sans 1" w:hAnsi="Hurme Geometric Sans 1"/>
                <w:sz w:val="20"/>
                <w:szCs w:val="20"/>
              </w:rPr>
              <w:t xml:space="preserve">BYS </w:t>
            </w:r>
          </w:p>
        </w:tc>
      </w:tr>
      <w:tr w:rsidR="00C13917" w14:paraId="6360B250" w14:textId="77777777" w:rsidTr="00C13917">
        <w:tc>
          <w:tcPr>
            <w:tcW w:w="1630" w:type="dxa"/>
            <w:shd w:val="clear" w:color="auto" w:fill="DEEAF6" w:themeFill="accent1" w:themeFillTint="33"/>
          </w:tcPr>
          <w:p w14:paraId="76362360" w14:textId="1A4FD228" w:rsidR="00C13917" w:rsidRPr="00DC654C" w:rsidRDefault="00C13917" w:rsidP="00C13917">
            <w:pPr>
              <w:pStyle w:val="Default"/>
              <w:rPr>
                <w:b/>
                <w:bCs/>
                <w:sz w:val="20"/>
                <w:szCs w:val="20"/>
              </w:rPr>
            </w:pPr>
            <w:r w:rsidRPr="00411770">
              <w:rPr>
                <w:b/>
                <w:bCs/>
                <w:color w:val="000000" w:themeColor="text1"/>
                <w:sz w:val="20"/>
                <w:szCs w:val="20"/>
              </w:rPr>
              <w:lastRenderedPageBreak/>
              <w:t>İŞLEM</w:t>
            </w:r>
          </w:p>
        </w:tc>
        <w:tc>
          <w:tcPr>
            <w:tcW w:w="5953" w:type="dxa"/>
            <w:shd w:val="clear" w:color="auto" w:fill="DEEAF6" w:themeFill="accent1" w:themeFillTint="33"/>
          </w:tcPr>
          <w:p w14:paraId="15F808C6" w14:textId="033DFF15" w:rsidR="00C13917" w:rsidRPr="00DC654C" w:rsidRDefault="00C13917" w:rsidP="00C13917">
            <w:pPr>
              <w:rPr>
                <w:rFonts w:ascii="Hurme Geometric Sans 1" w:hAnsi="Hurme Geometric Sans 1"/>
                <w:b/>
                <w:bCs/>
                <w:sz w:val="20"/>
                <w:szCs w:val="20"/>
              </w:rPr>
            </w:pPr>
            <w:r w:rsidRPr="00411770">
              <w:rPr>
                <w:rFonts w:ascii="Hurme Geometric Sans 1" w:hAnsi="Hurme Geometric Sans 1"/>
                <w:b/>
                <w:bCs/>
                <w:color w:val="000000" w:themeColor="text1"/>
                <w:sz w:val="20"/>
                <w:szCs w:val="20"/>
              </w:rPr>
              <w:t>TANIM</w:t>
            </w:r>
          </w:p>
        </w:tc>
        <w:tc>
          <w:tcPr>
            <w:tcW w:w="4111" w:type="dxa"/>
            <w:shd w:val="clear" w:color="auto" w:fill="DEEAF6" w:themeFill="accent1" w:themeFillTint="33"/>
          </w:tcPr>
          <w:p w14:paraId="67754C59" w14:textId="7C6F8518" w:rsidR="00C13917" w:rsidRPr="00DC654C" w:rsidRDefault="00C13917" w:rsidP="00C13917">
            <w:pPr>
              <w:pStyle w:val="Default"/>
              <w:rPr>
                <w:sz w:val="20"/>
                <w:szCs w:val="20"/>
              </w:rPr>
            </w:pPr>
            <w:r w:rsidRPr="00411770">
              <w:rPr>
                <w:b/>
                <w:bCs/>
                <w:color w:val="000000" w:themeColor="text1"/>
                <w:sz w:val="20"/>
                <w:szCs w:val="20"/>
              </w:rPr>
              <w:t>SORUMLU(LAR)</w:t>
            </w:r>
          </w:p>
        </w:tc>
        <w:tc>
          <w:tcPr>
            <w:tcW w:w="2448" w:type="dxa"/>
            <w:shd w:val="clear" w:color="auto" w:fill="DEEAF6" w:themeFill="accent1" w:themeFillTint="33"/>
          </w:tcPr>
          <w:p w14:paraId="19FEE9EC" w14:textId="5D51D9F6" w:rsidR="00C13917" w:rsidRDefault="00C13917" w:rsidP="00C13917">
            <w:pPr>
              <w:rPr>
                <w:rFonts w:ascii="Hurme Geometric Sans 1" w:hAnsi="Hurme Geometric Sans 1"/>
                <w:sz w:val="20"/>
                <w:szCs w:val="20"/>
              </w:rPr>
            </w:pPr>
            <w:r w:rsidRPr="00411770">
              <w:rPr>
                <w:rFonts w:ascii="Hurme Geometric Sans 1" w:hAnsi="Hurme Geometric Sans 1"/>
                <w:b/>
                <w:bCs/>
                <w:color w:val="000000" w:themeColor="text1"/>
                <w:sz w:val="20"/>
                <w:szCs w:val="20"/>
              </w:rPr>
              <w:t>İLGİLİ DOKÜMAN(LAR)</w:t>
            </w:r>
          </w:p>
        </w:tc>
      </w:tr>
      <w:tr w:rsidR="00E43C01" w14:paraId="15C996D5" w14:textId="77777777" w:rsidTr="00315BDD">
        <w:tc>
          <w:tcPr>
            <w:tcW w:w="1630" w:type="dxa"/>
            <w:vMerge w:val="restart"/>
            <w:shd w:val="clear" w:color="auto" w:fill="F2F2F2" w:themeFill="background1" w:themeFillShade="F2"/>
            <w:vAlign w:val="center"/>
          </w:tcPr>
          <w:p w14:paraId="6C262771" w14:textId="77777777" w:rsidR="00E43C01" w:rsidRDefault="00E43C01" w:rsidP="00315BDD">
            <w:pPr>
              <w:pStyle w:val="Default"/>
              <w:rPr>
                <w:b/>
                <w:bCs/>
                <w:sz w:val="20"/>
                <w:szCs w:val="20"/>
              </w:rPr>
            </w:pPr>
            <w:r w:rsidRPr="00DC654C">
              <w:rPr>
                <w:b/>
                <w:bCs/>
                <w:sz w:val="20"/>
                <w:szCs w:val="20"/>
              </w:rPr>
              <w:t xml:space="preserve">Derslerin Yürütülmesi </w:t>
            </w:r>
            <w:r>
              <w:rPr>
                <w:b/>
                <w:bCs/>
                <w:sz w:val="20"/>
                <w:szCs w:val="20"/>
              </w:rPr>
              <w:t>v</w:t>
            </w:r>
            <w:r w:rsidRPr="00DC654C">
              <w:rPr>
                <w:b/>
                <w:bCs/>
                <w:sz w:val="20"/>
                <w:szCs w:val="20"/>
              </w:rPr>
              <w:t>e Ölçme</w:t>
            </w:r>
            <w:r>
              <w:rPr>
                <w:b/>
                <w:bCs/>
                <w:sz w:val="20"/>
                <w:szCs w:val="20"/>
              </w:rPr>
              <w:t>-</w:t>
            </w:r>
            <w:r w:rsidRPr="00DC654C">
              <w:rPr>
                <w:b/>
                <w:bCs/>
                <w:sz w:val="20"/>
                <w:szCs w:val="20"/>
              </w:rPr>
              <w:t>Değerlendirme</w:t>
            </w:r>
          </w:p>
          <w:p w14:paraId="469B37D0" w14:textId="0EC402A7" w:rsidR="00E43C01" w:rsidRPr="00411770" w:rsidRDefault="00E43C01" w:rsidP="00315BDD">
            <w:pPr>
              <w:pStyle w:val="Default"/>
              <w:rPr>
                <w:b/>
                <w:bCs/>
                <w:color w:val="000000" w:themeColor="text1"/>
                <w:sz w:val="20"/>
                <w:szCs w:val="20"/>
              </w:rPr>
            </w:pPr>
            <w:r w:rsidRPr="0008021E">
              <w:rPr>
                <w:b/>
                <w:bCs/>
                <w:color w:val="808080" w:themeColor="background1" w:themeShade="80"/>
                <w:sz w:val="20"/>
                <w:szCs w:val="20"/>
              </w:rPr>
              <w:t>(devamı)</w:t>
            </w:r>
          </w:p>
        </w:tc>
        <w:tc>
          <w:tcPr>
            <w:tcW w:w="5953" w:type="dxa"/>
            <w:shd w:val="clear" w:color="auto" w:fill="FFFFFF" w:themeFill="background1"/>
          </w:tcPr>
          <w:p w14:paraId="4BB900DA" w14:textId="78F599F2" w:rsidR="00E43C01" w:rsidRPr="00411770" w:rsidRDefault="00E43C01" w:rsidP="00E43C01">
            <w:pPr>
              <w:jc w:val="both"/>
              <w:rPr>
                <w:rFonts w:ascii="Hurme Geometric Sans 1" w:hAnsi="Hurme Geometric Sans 1"/>
                <w:b/>
                <w:bCs/>
                <w:color w:val="000000" w:themeColor="text1"/>
                <w:sz w:val="20"/>
                <w:szCs w:val="20"/>
              </w:rPr>
            </w:pPr>
            <w:r>
              <w:rPr>
                <w:rFonts w:ascii="Hurme Geometric Sans 1" w:hAnsi="Hurme Geometric Sans 1"/>
                <w:b/>
                <w:bCs/>
                <w:color w:val="000000" w:themeColor="text1"/>
                <w:sz w:val="20"/>
                <w:szCs w:val="20"/>
              </w:rPr>
              <w:t xml:space="preserve">2. </w:t>
            </w:r>
            <w:r w:rsidRPr="00E43C01">
              <w:rPr>
                <w:rFonts w:ascii="Hurme Geometric Sans 1" w:hAnsi="Hurme Geometric Sans 1"/>
                <w:b/>
                <w:bCs/>
                <w:color w:val="000000" w:themeColor="text1"/>
                <w:sz w:val="20"/>
                <w:szCs w:val="20"/>
              </w:rPr>
              <w:t>Devam ve Devamsızlık İşlemleri</w:t>
            </w:r>
            <w:r>
              <w:rPr>
                <w:rFonts w:ascii="Hurme Geometric Sans 1" w:hAnsi="Hurme Geometric Sans 1"/>
                <w:b/>
                <w:bCs/>
                <w:color w:val="000000" w:themeColor="text1"/>
                <w:sz w:val="20"/>
                <w:szCs w:val="20"/>
              </w:rPr>
              <w:t xml:space="preserve">: </w:t>
            </w:r>
            <w:r w:rsidRPr="00E43C01">
              <w:rPr>
                <w:rFonts w:ascii="Hurme Geometric Sans 1" w:hAnsi="Hurme Geometric Sans 1"/>
                <w:color w:val="000000" w:themeColor="text1"/>
                <w:sz w:val="20"/>
                <w:szCs w:val="20"/>
              </w:rPr>
              <w:t>Öğrencilerin derslere devam durumlarının izlenmesi ve devamsızlık durumlarının mevzuata uygun şekilde değerlendirilmesi.</w:t>
            </w:r>
          </w:p>
        </w:tc>
        <w:tc>
          <w:tcPr>
            <w:tcW w:w="4111" w:type="dxa"/>
            <w:shd w:val="clear" w:color="auto" w:fill="FFFFFF" w:themeFill="background1"/>
            <w:vAlign w:val="center"/>
          </w:tcPr>
          <w:p w14:paraId="19AE61E0" w14:textId="77777777" w:rsidR="00E43C01" w:rsidRPr="00E43C01" w:rsidRDefault="00E43C01" w:rsidP="00E43C01">
            <w:pPr>
              <w:pStyle w:val="Default"/>
              <w:rPr>
                <w:sz w:val="20"/>
                <w:szCs w:val="20"/>
              </w:rPr>
            </w:pPr>
            <w:r w:rsidRPr="00E43C01">
              <w:rPr>
                <w:sz w:val="20"/>
                <w:szCs w:val="20"/>
              </w:rPr>
              <w:t xml:space="preserve">Ders Sorumlusu Öğretim Elemanları, </w:t>
            </w:r>
          </w:p>
          <w:p w14:paraId="13628051" w14:textId="64600AEE" w:rsidR="00E43C01" w:rsidRPr="00E43C01" w:rsidRDefault="00E43C01" w:rsidP="00E43C01">
            <w:pPr>
              <w:pStyle w:val="Default"/>
              <w:rPr>
                <w:color w:val="000000" w:themeColor="text1"/>
                <w:sz w:val="20"/>
                <w:szCs w:val="20"/>
              </w:rPr>
            </w:pPr>
            <w:r w:rsidRPr="00E43C01">
              <w:rPr>
                <w:color w:val="000000" w:themeColor="text1"/>
                <w:sz w:val="20"/>
                <w:szCs w:val="20"/>
              </w:rPr>
              <w:t>Bölüm Başkanlıkları</w:t>
            </w:r>
          </w:p>
        </w:tc>
        <w:tc>
          <w:tcPr>
            <w:tcW w:w="2448" w:type="dxa"/>
            <w:shd w:val="clear" w:color="auto" w:fill="FFFFFF" w:themeFill="background1"/>
          </w:tcPr>
          <w:p w14:paraId="44E16417" w14:textId="1F7A6E8B" w:rsidR="00E43C01" w:rsidRPr="00E43C01" w:rsidRDefault="00E43C01" w:rsidP="00E43C01">
            <w:pPr>
              <w:rPr>
                <w:rFonts w:ascii="Hurme Geometric Sans 1" w:hAnsi="Hurme Geometric Sans 1"/>
                <w:color w:val="000000" w:themeColor="text1"/>
                <w:sz w:val="20"/>
                <w:szCs w:val="20"/>
              </w:rPr>
            </w:pPr>
            <w:r w:rsidRPr="00E43C01">
              <w:rPr>
                <w:rFonts w:ascii="Hurme Geometric Sans 1" w:hAnsi="Hurme Geometric Sans 1"/>
                <w:color w:val="000000" w:themeColor="text1"/>
                <w:sz w:val="20"/>
                <w:szCs w:val="20"/>
              </w:rPr>
              <w:t>KTÜ Önlisans ve Lisans Eğitim-Öğretim Yön</w:t>
            </w:r>
            <w:r>
              <w:rPr>
                <w:rFonts w:ascii="Hurme Geometric Sans 1" w:hAnsi="Hurme Geometric Sans 1"/>
                <w:color w:val="000000" w:themeColor="text1"/>
                <w:sz w:val="20"/>
                <w:szCs w:val="20"/>
              </w:rPr>
              <w:t>.</w:t>
            </w:r>
            <w:r w:rsidRPr="00E43C01">
              <w:rPr>
                <w:rFonts w:ascii="Hurme Geometric Sans 1" w:hAnsi="Hurme Geometric Sans 1"/>
                <w:color w:val="000000" w:themeColor="text1"/>
                <w:sz w:val="20"/>
                <w:szCs w:val="20"/>
              </w:rPr>
              <w:t xml:space="preserve"> (DŞ-07)</w:t>
            </w:r>
            <w:r>
              <w:rPr>
                <w:rFonts w:ascii="Hurme Geometric Sans 1" w:hAnsi="Hurme Geometric Sans 1"/>
                <w:color w:val="000000" w:themeColor="text1"/>
                <w:sz w:val="20"/>
                <w:szCs w:val="20"/>
              </w:rPr>
              <w:t xml:space="preserve"> ve </w:t>
            </w:r>
            <w:r w:rsidRPr="00E43C01">
              <w:rPr>
                <w:rFonts w:ascii="Hurme Geometric Sans 1" w:hAnsi="Hurme Geometric Sans 1"/>
                <w:color w:val="000000" w:themeColor="text1"/>
                <w:sz w:val="20"/>
                <w:szCs w:val="20"/>
              </w:rPr>
              <w:t xml:space="preserve">BYS </w:t>
            </w:r>
          </w:p>
        </w:tc>
      </w:tr>
      <w:tr w:rsidR="00E43C01" w14:paraId="0FD615BB" w14:textId="77777777" w:rsidTr="00E43C01">
        <w:tc>
          <w:tcPr>
            <w:tcW w:w="1630" w:type="dxa"/>
            <w:vMerge/>
            <w:shd w:val="clear" w:color="auto" w:fill="F2F2F2" w:themeFill="background1" w:themeFillShade="F2"/>
          </w:tcPr>
          <w:p w14:paraId="03E83489" w14:textId="77777777" w:rsidR="00E43C01" w:rsidRPr="00DC654C" w:rsidRDefault="00E43C01" w:rsidP="00C13917">
            <w:pPr>
              <w:pStyle w:val="Default"/>
              <w:rPr>
                <w:b/>
                <w:bCs/>
                <w:sz w:val="20"/>
                <w:szCs w:val="20"/>
              </w:rPr>
            </w:pPr>
          </w:p>
        </w:tc>
        <w:tc>
          <w:tcPr>
            <w:tcW w:w="5953" w:type="dxa"/>
            <w:shd w:val="clear" w:color="auto" w:fill="FFFFFF" w:themeFill="background1"/>
          </w:tcPr>
          <w:p w14:paraId="7E340FBB" w14:textId="1DD09F96" w:rsidR="00E43C01" w:rsidRDefault="00E43C01" w:rsidP="00E43C01">
            <w:pPr>
              <w:jc w:val="both"/>
              <w:rPr>
                <w:rFonts w:ascii="Hurme Geometric Sans 1" w:hAnsi="Hurme Geometric Sans 1"/>
                <w:b/>
                <w:bCs/>
                <w:color w:val="000000" w:themeColor="text1"/>
                <w:sz w:val="20"/>
                <w:szCs w:val="20"/>
              </w:rPr>
            </w:pPr>
            <w:r>
              <w:rPr>
                <w:rFonts w:ascii="Hurme Geometric Sans 1" w:hAnsi="Hurme Geometric Sans 1"/>
                <w:b/>
                <w:bCs/>
                <w:color w:val="000000" w:themeColor="text1"/>
                <w:sz w:val="20"/>
                <w:szCs w:val="20"/>
              </w:rPr>
              <w:t xml:space="preserve">3. </w:t>
            </w:r>
            <w:r w:rsidRPr="00E43C01">
              <w:rPr>
                <w:rFonts w:ascii="Hurme Geometric Sans 1" w:hAnsi="Hurme Geometric Sans 1"/>
                <w:b/>
                <w:bCs/>
                <w:color w:val="000000" w:themeColor="text1"/>
                <w:sz w:val="20"/>
                <w:szCs w:val="20"/>
              </w:rPr>
              <w:t>Yarıyıl İçi Ölçme ve Değerlendirme Faaliyetleri</w:t>
            </w:r>
            <w:r>
              <w:rPr>
                <w:rFonts w:ascii="Hurme Geometric Sans 1" w:hAnsi="Hurme Geometric Sans 1"/>
                <w:b/>
                <w:bCs/>
                <w:color w:val="000000" w:themeColor="text1"/>
                <w:sz w:val="20"/>
                <w:szCs w:val="20"/>
              </w:rPr>
              <w:t xml:space="preserve">: </w:t>
            </w:r>
            <w:r w:rsidRPr="00E43C01">
              <w:rPr>
                <w:rFonts w:ascii="Hurme Geometric Sans 1" w:hAnsi="Hurme Geometric Sans 1"/>
                <w:color w:val="000000" w:themeColor="text1"/>
                <w:sz w:val="20"/>
                <w:szCs w:val="20"/>
              </w:rPr>
              <w:t xml:space="preserve">Öğrencilerin derslerdeki akademik başarılarının izlenmesi ve değerlendirilmesi amacıyla ara sınav, kısa sınav, ödev, uygulama, proje, laboratuvar çalışması </w:t>
            </w:r>
            <w:r w:rsidR="00315BDD">
              <w:rPr>
                <w:rFonts w:ascii="Hurme Geometric Sans 1" w:hAnsi="Hurme Geometric Sans 1"/>
                <w:color w:val="000000" w:themeColor="text1"/>
                <w:sz w:val="20"/>
                <w:szCs w:val="20"/>
              </w:rPr>
              <w:t xml:space="preserve">vb. </w:t>
            </w:r>
            <w:r w:rsidRPr="00E43C01">
              <w:rPr>
                <w:rFonts w:ascii="Hurme Geometric Sans 1" w:hAnsi="Hurme Geometric Sans 1"/>
                <w:color w:val="000000" w:themeColor="text1"/>
                <w:sz w:val="20"/>
                <w:szCs w:val="20"/>
              </w:rPr>
              <w:t xml:space="preserve">etkinliklerin ders bilgi paketlerinde belirtilen ölçütler doğrultusunda yürütülmesini kapsar. Bu faaliyetlerin türü, sayısı ve başarıya katkı oranları, ilgili dersin bilgi paketinde ve ilgili mevzuatta belirtilen esaslara göre ders yürütücüsü tarafından belirlenir ve dönem başında öğrencilere duyurulur. </w:t>
            </w:r>
            <w:r w:rsidR="00315BDD">
              <w:rPr>
                <w:rFonts w:ascii="Hurme Geometric Sans 1" w:hAnsi="Hurme Geometric Sans 1"/>
                <w:color w:val="000000" w:themeColor="text1"/>
                <w:sz w:val="20"/>
                <w:szCs w:val="20"/>
              </w:rPr>
              <w:t>D</w:t>
            </w:r>
            <w:r w:rsidRPr="00E43C01">
              <w:rPr>
                <w:rFonts w:ascii="Hurme Geometric Sans 1" w:hAnsi="Hurme Geometric Sans 1"/>
                <w:color w:val="000000" w:themeColor="text1"/>
                <w:sz w:val="20"/>
                <w:szCs w:val="20"/>
              </w:rPr>
              <w:t>eğerlendirme sonuçları, akademik takvimde belirtilen süreler içerisinde hesaplanarak BYS üzerinden ilan edilir.</w:t>
            </w:r>
          </w:p>
        </w:tc>
        <w:tc>
          <w:tcPr>
            <w:tcW w:w="4111" w:type="dxa"/>
            <w:shd w:val="clear" w:color="auto" w:fill="FFFFFF" w:themeFill="background1"/>
            <w:vAlign w:val="center"/>
          </w:tcPr>
          <w:p w14:paraId="14376877" w14:textId="77777777" w:rsidR="00E43C01" w:rsidRPr="00E43C01" w:rsidRDefault="00E43C01" w:rsidP="00E43C01">
            <w:pPr>
              <w:pStyle w:val="Default"/>
              <w:rPr>
                <w:sz w:val="20"/>
                <w:szCs w:val="20"/>
              </w:rPr>
            </w:pPr>
            <w:r w:rsidRPr="00E43C01">
              <w:rPr>
                <w:sz w:val="20"/>
                <w:szCs w:val="20"/>
              </w:rPr>
              <w:t xml:space="preserve">Ders Sorumlusu Öğretim Elemanları, </w:t>
            </w:r>
          </w:p>
          <w:p w14:paraId="2E4C8055" w14:textId="2CAF568D" w:rsidR="00E43C01" w:rsidRPr="00E43C01" w:rsidRDefault="00E43C01" w:rsidP="00E43C01">
            <w:pPr>
              <w:pStyle w:val="Default"/>
              <w:rPr>
                <w:sz w:val="20"/>
                <w:szCs w:val="20"/>
              </w:rPr>
            </w:pPr>
            <w:r w:rsidRPr="00E43C01">
              <w:rPr>
                <w:color w:val="000000" w:themeColor="text1"/>
                <w:sz w:val="20"/>
                <w:szCs w:val="20"/>
              </w:rPr>
              <w:t>Bölüm Başkanlıkları</w:t>
            </w:r>
          </w:p>
        </w:tc>
        <w:tc>
          <w:tcPr>
            <w:tcW w:w="2448" w:type="dxa"/>
            <w:shd w:val="clear" w:color="auto" w:fill="FFFFFF" w:themeFill="background1"/>
          </w:tcPr>
          <w:p w14:paraId="0DD780A8" w14:textId="0BE94728" w:rsidR="00E43C01" w:rsidRPr="00E43C01" w:rsidRDefault="00E43C01" w:rsidP="00E43C01">
            <w:pPr>
              <w:rPr>
                <w:rFonts w:ascii="Hurme Geometric Sans 1" w:hAnsi="Hurme Geometric Sans 1"/>
                <w:color w:val="000000" w:themeColor="text1"/>
                <w:sz w:val="20"/>
                <w:szCs w:val="20"/>
              </w:rPr>
            </w:pPr>
            <w:r w:rsidRPr="00E43C01">
              <w:rPr>
                <w:rFonts w:ascii="Hurme Geometric Sans 1" w:hAnsi="Hurme Geometric Sans 1"/>
                <w:color w:val="000000" w:themeColor="text1"/>
                <w:sz w:val="20"/>
                <w:szCs w:val="20"/>
              </w:rPr>
              <w:t>KTÜ Önlisans ve Lisans Programlarında Başarı Notunun Değerlendirilmesine Dair Usul ve Esaslar (DŞ-33)</w:t>
            </w:r>
            <w:r>
              <w:rPr>
                <w:rFonts w:ascii="Hurme Geometric Sans 1" w:hAnsi="Hurme Geometric Sans 1"/>
                <w:color w:val="000000" w:themeColor="text1"/>
                <w:sz w:val="20"/>
                <w:szCs w:val="20"/>
              </w:rPr>
              <w:t>,</w:t>
            </w:r>
          </w:p>
          <w:p w14:paraId="11710EE6" w14:textId="0F5B7358" w:rsidR="00E43C01" w:rsidRPr="00E43C01" w:rsidRDefault="00E43C01" w:rsidP="00E43C01">
            <w:pPr>
              <w:rPr>
                <w:rFonts w:ascii="Hurme Geometric Sans 1" w:hAnsi="Hurme Geometric Sans 1"/>
                <w:color w:val="000000" w:themeColor="text1"/>
                <w:sz w:val="20"/>
                <w:szCs w:val="20"/>
              </w:rPr>
            </w:pPr>
            <w:r w:rsidRPr="00E43C01">
              <w:rPr>
                <w:rFonts w:ascii="Hurme Geometric Sans 1" w:hAnsi="Hurme Geometric Sans 1"/>
                <w:color w:val="000000" w:themeColor="text1"/>
                <w:sz w:val="20"/>
                <w:szCs w:val="20"/>
              </w:rPr>
              <w:t>KTÜ Önlisans ve Lisans Eğitim-Öğretim Yönetmeliği (DŞ-07)</w:t>
            </w:r>
            <w:r>
              <w:rPr>
                <w:rFonts w:ascii="Hurme Geometric Sans 1" w:hAnsi="Hurme Geometric Sans 1"/>
                <w:color w:val="000000" w:themeColor="text1"/>
                <w:sz w:val="20"/>
                <w:szCs w:val="20"/>
              </w:rPr>
              <w:t>,</w:t>
            </w:r>
          </w:p>
          <w:p w14:paraId="170E5D2F" w14:textId="4264B815" w:rsidR="00E43C01" w:rsidRPr="00E43C01" w:rsidRDefault="00E43C01" w:rsidP="00E43C01">
            <w:pPr>
              <w:rPr>
                <w:rFonts w:ascii="Hurme Geometric Sans 1" w:hAnsi="Hurme Geometric Sans 1"/>
                <w:color w:val="000000" w:themeColor="text1"/>
                <w:sz w:val="20"/>
                <w:szCs w:val="20"/>
              </w:rPr>
            </w:pPr>
            <w:r w:rsidRPr="00E43C01">
              <w:rPr>
                <w:rFonts w:ascii="Hurme Geometric Sans 1" w:hAnsi="Hurme Geometric Sans 1"/>
                <w:color w:val="000000" w:themeColor="text1"/>
                <w:sz w:val="20"/>
                <w:szCs w:val="20"/>
              </w:rPr>
              <w:t>Ders Bilgi Paketleri</w:t>
            </w:r>
            <w:r>
              <w:rPr>
                <w:rFonts w:ascii="Hurme Geometric Sans 1" w:hAnsi="Hurme Geometric Sans 1"/>
                <w:color w:val="000000" w:themeColor="text1"/>
                <w:sz w:val="20"/>
                <w:szCs w:val="20"/>
              </w:rPr>
              <w:t>,</w:t>
            </w:r>
          </w:p>
          <w:p w14:paraId="796067A6" w14:textId="7384A4BA" w:rsidR="00E43C01" w:rsidRPr="00E43C01" w:rsidRDefault="00E43C01" w:rsidP="00E43C01">
            <w:pPr>
              <w:rPr>
                <w:rFonts w:ascii="Hurme Geometric Sans 1" w:hAnsi="Hurme Geometric Sans 1"/>
                <w:color w:val="000000" w:themeColor="text1"/>
                <w:sz w:val="20"/>
                <w:szCs w:val="20"/>
              </w:rPr>
            </w:pPr>
            <w:r w:rsidRPr="00E43C01">
              <w:rPr>
                <w:rFonts w:ascii="Hurme Geometric Sans 1" w:hAnsi="Hurme Geometric Sans 1"/>
                <w:color w:val="000000" w:themeColor="text1"/>
                <w:sz w:val="20"/>
                <w:szCs w:val="20"/>
              </w:rPr>
              <w:t>Akademik Takvim</w:t>
            </w:r>
            <w:r>
              <w:rPr>
                <w:rFonts w:ascii="Hurme Geometric Sans 1" w:hAnsi="Hurme Geometric Sans 1"/>
                <w:color w:val="000000" w:themeColor="text1"/>
                <w:sz w:val="20"/>
                <w:szCs w:val="20"/>
              </w:rPr>
              <w:t>,</w:t>
            </w:r>
          </w:p>
          <w:p w14:paraId="47E3F90C" w14:textId="2336B0A8" w:rsidR="00E43C01" w:rsidRPr="00E43C01" w:rsidRDefault="00E43C01" w:rsidP="00E43C01">
            <w:pPr>
              <w:rPr>
                <w:rFonts w:ascii="Hurme Geometric Sans 1" w:hAnsi="Hurme Geometric Sans 1"/>
                <w:color w:val="000000" w:themeColor="text1"/>
                <w:sz w:val="20"/>
                <w:szCs w:val="20"/>
              </w:rPr>
            </w:pPr>
            <w:r w:rsidRPr="00E43C01">
              <w:rPr>
                <w:rFonts w:ascii="Hurme Geometric Sans 1" w:hAnsi="Hurme Geometric Sans 1"/>
                <w:color w:val="000000" w:themeColor="text1"/>
                <w:sz w:val="20"/>
                <w:szCs w:val="20"/>
              </w:rPr>
              <w:t>BYS</w:t>
            </w:r>
          </w:p>
        </w:tc>
      </w:tr>
      <w:tr w:rsidR="00E43C01" w14:paraId="62A19201" w14:textId="77777777" w:rsidTr="00315BDD">
        <w:tc>
          <w:tcPr>
            <w:tcW w:w="1630" w:type="dxa"/>
            <w:vMerge/>
            <w:shd w:val="clear" w:color="auto" w:fill="F2F2F2" w:themeFill="background1" w:themeFillShade="F2"/>
          </w:tcPr>
          <w:p w14:paraId="27CE34A1" w14:textId="77777777" w:rsidR="00E43C01" w:rsidRPr="00DC654C" w:rsidRDefault="00E43C01" w:rsidP="00C13917">
            <w:pPr>
              <w:pStyle w:val="Default"/>
              <w:rPr>
                <w:b/>
                <w:bCs/>
                <w:sz w:val="20"/>
                <w:szCs w:val="20"/>
              </w:rPr>
            </w:pPr>
          </w:p>
        </w:tc>
        <w:tc>
          <w:tcPr>
            <w:tcW w:w="5953" w:type="dxa"/>
            <w:shd w:val="clear" w:color="auto" w:fill="FFFFFF" w:themeFill="background1"/>
          </w:tcPr>
          <w:p w14:paraId="2CC5D7F6" w14:textId="59254B4E" w:rsidR="00E43C01" w:rsidRPr="00E43C01" w:rsidRDefault="00E43C01" w:rsidP="00E43C01">
            <w:pPr>
              <w:jc w:val="both"/>
              <w:rPr>
                <w:rFonts w:ascii="Hurme Geometric Sans 1" w:hAnsi="Hurme Geometric Sans 1"/>
                <w:color w:val="000000" w:themeColor="text1"/>
                <w:sz w:val="20"/>
                <w:szCs w:val="20"/>
              </w:rPr>
            </w:pPr>
            <w:r w:rsidRPr="00E43C01">
              <w:rPr>
                <w:rFonts w:ascii="Hurme Geometric Sans 1" w:hAnsi="Hurme Geometric Sans 1"/>
                <w:b/>
                <w:bCs/>
                <w:color w:val="000000" w:themeColor="text1"/>
                <w:sz w:val="20"/>
                <w:szCs w:val="20"/>
              </w:rPr>
              <w:t xml:space="preserve">4. </w:t>
            </w:r>
            <w:r w:rsidRPr="00315BDD">
              <w:rPr>
                <w:rFonts w:ascii="Hurme Geometric Sans 1" w:hAnsi="Hurme Geometric Sans 1"/>
                <w:b/>
                <w:bCs/>
                <w:color w:val="000000" w:themeColor="text1"/>
                <w:sz w:val="20"/>
                <w:szCs w:val="20"/>
              </w:rPr>
              <w:t>Yarıyıl sonu ve bütünleme sınavlarının, akademik takvimde ilan edilen tarihler ve ilgili sınav programları doğrultusunda gerçekleştirilmesi</w:t>
            </w:r>
            <w:r w:rsidR="00315BDD">
              <w:rPr>
                <w:rFonts w:ascii="Hurme Geometric Sans 1" w:hAnsi="Hurme Geometric Sans 1"/>
                <w:b/>
                <w:bCs/>
                <w:color w:val="000000" w:themeColor="text1"/>
                <w:sz w:val="20"/>
                <w:szCs w:val="20"/>
              </w:rPr>
              <w:t>:</w:t>
            </w:r>
            <w:r w:rsidRPr="00E43C01">
              <w:rPr>
                <w:rFonts w:ascii="Hurme Geometric Sans 1" w:hAnsi="Hurme Geometric Sans 1"/>
                <w:color w:val="000000" w:themeColor="text1"/>
                <w:sz w:val="20"/>
                <w:szCs w:val="20"/>
              </w:rPr>
              <w:t xml:space="preserve"> </w:t>
            </w:r>
            <w:r w:rsidR="00315BDD">
              <w:rPr>
                <w:rFonts w:ascii="Hurme Geometric Sans 1" w:hAnsi="Hurme Geometric Sans 1"/>
                <w:color w:val="000000" w:themeColor="text1"/>
                <w:sz w:val="20"/>
                <w:szCs w:val="20"/>
              </w:rPr>
              <w:t>S</w:t>
            </w:r>
            <w:r w:rsidRPr="00E43C01">
              <w:rPr>
                <w:rFonts w:ascii="Hurme Geometric Sans 1" w:hAnsi="Hurme Geometric Sans 1"/>
                <w:color w:val="000000" w:themeColor="text1"/>
                <w:sz w:val="20"/>
                <w:szCs w:val="20"/>
              </w:rPr>
              <w:t>ınav sonuçlarının ders yürütücüleri tarafından değerlendirilerek yarıyıl içi başarı notları ile birlikte hesaplanması ve başarı notlarının ilgili mevzuata uygun şekilde harf notuna BYS üzerinden ilan edilmesini kapsayan süreçtir. Bu kapsamda, ilan edilen notlara ilişkin maddi hata itirazları değerlendirilerek gerekli düzeltmeler yapılır ve sınav sonuçları kesinleştirilir. Sınav ve notlandırma süreçlerinin tamamlanmasıyla birlikte öğrencilerin yarıyıl sonu akademik durumları belirlenmiş olur.</w:t>
            </w:r>
          </w:p>
        </w:tc>
        <w:tc>
          <w:tcPr>
            <w:tcW w:w="4111" w:type="dxa"/>
            <w:shd w:val="clear" w:color="auto" w:fill="FFFFFF" w:themeFill="background1"/>
            <w:vAlign w:val="center"/>
          </w:tcPr>
          <w:p w14:paraId="1C208881" w14:textId="77777777" w:rsidR="00315BDD" w:rsidRPr="00E43C01" w:rsidRDefault="00315BDD" w:rsidP="00315BDD">
            <w:pPr>
              <w:pStyle w:val="Default"/>
              <w:rPr>
                <w:sz w:val="20"/>
                <w:szCs w:val="20"/>
              </w:rPr>
            </w:pPr>
            <w:r w:rsidRPr="00E43C01">
              <w:rPr>
                <w:sz w:val="20"/>
                <w:szCs w:val="20"/>
              </w:rPr>
              <w:t xml:space="preserve">Ders Sorumlusu Öğretim Elemanları, </w:t>
            </w:r>
          </w:p>
          <w:p w14:paraId="4C69028A" w14:textId="77777777" w:rsidR="00315BDD" w:rsidRDefault="00315BDD" w:rsidP="00315BDD">
            <w:pPr>
              <w:pStyle w:val="Default"/>
              <w:rPr>
                <w:sz w:val="20"/>
                <w:szCs w:val="20"/>
              </w:rPr>
            </w:pPr>
            <w:r w:rsidRPr="00315BDD">
              <w:rPr>
                <w:sz w:val="20"/>
                <w:szCs w:val="20"/>
              </w:rPr>
              <w:t xml:space="preserve">Bölüm Başkanlıkları, </w:t>
            </w:r>
          </w:p>
          <w:p w14:paraId="7434152B" w14:textId="77777777" w:rsidR="00315BDD" w:rsidRDefault="00315BDD" w:rsidP="00315BDD">
            <w:pPr>
              <w:pStyle w:val="Default"/>
              <w:rPr>
                <w:sz w:val="20"/>
                <w:szCs w:val="20"/>
              </w:rPr>
            </w:pPr>
            <w:r w:rsidRPr="00315BDD">
              <w:rPr>
                <w:sz w:val="20"/>
                <w:szCs w:val="20"/>
              </w:rPr>
              <w:t xml:space="preserve">Meslek Yüksekokulu Müdürlüğü, </w:t>
            </w:r>
          </w:p>
          <w:p w14:paraId="3CFAB92E" w14:textId="0B4E7B85" w:rsidR="00E43C01" w:rsidRPr="00E43C01" w:rsidRDefault="00315BDD" w:rsidP="00315BDD">
            <w:pPr>
              <w:pStyle w:val="Default"/>
              <w:rPr>
                <w:sz w:val="20"/>
                <w:szCs w:val="20"/>
              </w:rPr>
            </w:pPr>
            <w:r>
              <w:rPr>
                <w:sz w:val="20"/>
                <w:szCs w:val="20"/>
              </w:rPr>
              <w:t>ÖİDB</w:t>
            </w:r>
          </w:p>
        </w:tc>
        <w:tc>
          <w:tcPr>
            <w:tcW w:w="2448" w:type="dxa"/>
            <w:shd w:val="clear" w:color="auto" w:fill="FFFFFF" w:themeFill="background1"/>
          </w:tcPr>
          <w:p w14:paraId="4C9E68B7" w14:textId="143104AB" w:rsidR="00315BDD" w:rsidRPr="00315BDD" w:rsidRDefault="00315BDD" w:rsidP="00315BDD">
            <w:pPr>
              <w:rPr>
                <w:rFonts w:ascii="Hurme Geometric Sans 1" w:hAnsi="Hurme Geometric Sans 1"/>
                <w:color w:val="000000" w:themeColor="text1"/>
                <w:sz w:val="20"/>
                <w:szCs w:val="20"/>
              </w:rPr>
            </w:pPr>
            <w:r w:rsidRPr="00315BDD">
              <w:rPr>
                <w:rFonts w:ascii="Hurme Geometric Sans 1" w:hAnsi="Hurme Geometric Sans 1"/>
                <w:color w:val="000000" w:themeColor="text1"/>
                <w:sz w:val="20"/>
                <w:szCs w:val="20"/>
              </w:rPr>
              <w:t>KTÜ Önlisans ve Lisans Eğitim-Öğretim Yönetmeliği (DŞ-07)</w:t>
            </w:r>
            <w:r>
              <w:rPr>
                <w:rFonts w:ascii="Hurme Geometric Sans 1" w:hAnsi="Hurme Geometric Sans 1"/>
                <w:color w:val="000000" w:themeColor="text1"/>
                <w:sz w:val="20"/>
                <w:szCs w:val="20"/>
              </w:rPr>
              <w:t>,</w:t>
            </w:r>
          </w:p>
          <w:p w14:paraId="295F8DC5" w14:textId="378CDFE0" w:rsidR="00315BDD" w:rsidRPr="00315BDD" w:rsidRDefault="00315BDD" w:rsidP="00315BDD">
            <w:pPr>
              <w:rPr>
                <w:rFonts w:ascii="Hurme Geometric Sans 1" w:hAnsi="Hurme Geometric Sans 1"/>
                <w:color w:val="000000" w:themeColor="text1"/>
                <w:sz w:val="20"/>
                <w:szCs w:val="20"/>
              </w:rPr>
            </w:pPr>
            <w:r w:rsidRPr="00315BDD">
              <w:rPr>
                <w:rFonts w:ascii="Hurme Geometric Sans 1" w:hAnsi="Hurme Geometric Sans 1"/>
                <w:color w:val="000000" w:themeColor="text1"/>
                <w:sz w:val="20"/>
                <w:szCs w:val="20"/>
              </w:rPr>
              <w:t>KTÜ Önlisans ve Lisans Programlarında Başarı Notunun Değerlendirilmesine Dair Usul ve Esaslar (DŞ-33)</w:t>
            </w:r>
            <w:r>
              <w:rPr>
                <w:rFonts w:ascii="Hurme Geometric Sans 1" w:hAnsi="Hurme Geometric Sans 1"/>
                <w:color w:val="000000" w:themeColor="text1"/>
                <w:sz w:val="20"/>
                <w:szCs w:val="20"/>
              </w:rPr>
              <w:t>,</w:t>
            </w:r>
          </w:p>
          <w:p w14:paraId="79F3CAE7" w14:textId="3275605A" w:rsidR="00315BDD" w:rsidRPr="00315BDD" w:rsidRDefault="00315BDD" w:rsidP="00315BDD">
            <w:pPr>
              <w:rPr>
                <w:rFonts w:ascii="Hurme Geometric Sans 1" w:hAnsi="Hurme Geometric Sans 1"/>
                <w:color w:val="000000" w:themeColor="text1"/>
                <w:sz w:val="20"/>
                <w:szCs w:val="20"/>
              </w:rPr>
            </w:pPr>
            <w:r w:rsidRPr="00315BDD">
              <w:rPr>
                <w:rFonts w:ascii="Hurme Geometric Sans 1" w:hAnsi="Hurme Geometric Sans 1"/>
                <w:color w:val="000000" w:themeColor="text1"/>
                <w:sz w:val="20"/>
                <w:szCs w:val="20"/>
              </w:rPr>
              <w:t xml:space="preserve">Akademik Takvim </w:t>
            </w:r>
          </w:p>
          <w:p w14:paraId="15050428" w14:textId="157F19BC" w:rsidR="00315BDD" w:rsidRPr="00315BDD" w:rsidRDefault="00315BDD" w:rsidP="00315BDD">
            <w:pPr>
              <w:rPr>
                <w:rFonts w:ascii="Hurme Geometric Sans 1" w:hAnsi="Hurme Geometric Sans 1"/>
                <w:color w:val="000000" w:themeColor="text1"/>
                <w:sz w:val="20"/>
                <w:szCs w:val="20"/>
              </w:rPr>
            </w:pPr>
            <w:r w:rsidRPr="00315BDD">
              <w:rPr>
                <w:rFonts w:ascii="Hurme Geometric Sans 1" w:hAnsi="Hurme Geometric Sans 1"/>
                <w:color w:val="000000" w:themeColor="text1"/>
                <w:sz w:val="20"/>
                <w:szCs w:val="20"/>
              </w:rPr>
              <w:t>BYS</w:t>
            </w:r>
            <w:r>
              <w:rPr>
                <w:rFonts w:ascii="Hurme Geometric Sans 1" w:hAnsi="Hurme Geometric Sans 1"/>
                <w:color w:val="000000" w:themeColor="text1"/>
                <w:sz w:val="20"/>
                <w:szCs w:val="20"/>
              </w:rPr>
              <w:t>, EBYS</w:t>
            </w:r>
          </w:p>
          <w:p w14:paraId="799EF81E" w14:textId="3EB2E3EC" w:rsidR="00E43C01" w:rsidRPr="00E43C01" w:rsidRDefault="00E43C01" w:rsidP="00315BDD">
            <w:pPr>
              <w:rPr>
                <w:rFonts w:ascii="Hurme Geometric Sans 1" w:hAnsi="Hurme Geometric Sans 1"/>
                <w:color w:val="000000" w:themeColor="text1"/>
                <w:sz w:val="20"/>
                <w:szCs w:val="20"/>
              </w:rPr>
            </w:pPr>
          </w:p>
        </w:tc>
      </w:tr>
      <w:tr w:rsidR="00315BDD" w14:paraId="422BE197" w14:textId="77777777" w:rsidTr="00315BDD">
        <w:tc>
          <w:tcPr>
            <w:tcW w:w="1630" w:type="dxa"/>
            <w:shd w:val="clear" w:color="auto" w:fill="DEEAF6" w:themeFill="accent1" w:themeFillTint="33"/>
          </w:tcPr>
          <w:p w14:paraId="2B2C9E3B" w14:textId="0C8F1C9C" w:rsidR="00315BDD" w:rsidRPr="00DC654C" w:rsidRDefault="00315BDD" w:rsidP="00315BDD">
            <w:pPr>
              <w:pStyle w:val="Default"/>
              <w:rPr>
                <w:b/>
                <w:bCs/>
                <w:sz w:val="20"/>
                <w:szCs w:val="20"/>
              </w:rPr>
            </w:pPr>
            <w:r w:rsidRPr="00411770">
              <w:rPr>
                <w:b/>
                <w:bCs/>
                <w:color w:val="000000" w:themeColor="text1"/>
                <w:sz w:val="20"/>
                <w:szCs w:val="20"/>
              </w:rPr>
              <w:lastRenderedPageBreak/>
              <w:t>İŞLEM</w:t>
            </w:r>
          </w:p>
        </w:tc>
        <w:tc>
          <w:tcPr>
            <w:tcW w:w="5953" w:type="dxa"/>
            <w:shd w:val="clear" w:color="auto" w:fill="DEEAF6" w:themeFill="accent1" w:themeFillTint="33"/>
          </w:tcPr>
          <w:p w14:paraId="69BF17DF" w14:textId="694935A8" w:rsidR="00315BDD" w:rsidRPr="00E43C01" w:rsidRDefault="00315BDD" w:rsidP="00315BDD">
            <w:pPr>
              <w:jc w:val="both"/>
              <w:rPr>
                <w:rFonts w:ascii="Hurme Geometric Sans 1" w:hAnsi="Hurme Geometric Sans 1"/>
                <w:b/>
                <w:bCs/>
                <w:color w:val="000000" w:themeColor="text1"/>
                <w:sz w:val="20"/>
                <w:szCs w:val="20"/>
              </w:rPr>
            </w:pPr>
            <w:r w:rsidRPr="00411770">
              <w:rPr>
                <w:rFonts w:ascii="Hurme Geometric Sans 1" w:hAnsi="Hurme Geometric Sans 1"/>
                <w:b/>
                <w:bCs/>
                <w:color w:val="000000" w:themeColor="text1"/>
                <w:sz w:val="20"/>
                <w:szCs w:val="20"/>
              </w:rPr>
              <w:t>TANIM</w:t>
            </w:r>
          </w:p>
        </w:tc>
        <w:tc>
          <w:tcPr>
            <w:tcW w:w="4111" w:type="dxa"/>
            <w:shd w:val="clear" w:color="auto" w:fill="DEEAF6" w:themeFill="accent1" w:themeFillTint="33"/>
          </w:tcPr>
          <w:p w14:paraId="6303A911" w14:textId="389C5595" w:rsidR="00315BDD" w:rsidRPr="00E43C01" w:rsidRDefault="00315BDD" w:rsidP="00315BDD">
            <w:pPr>
              <w:pStyle w:val="Default"/>
              <w:rPr>
                <w:sz w:val="20"/>
                <w:szCs w:val="20"/>
              </w:rPr>
            </w:pPr>
            <w:r w:rsidRPr="00411770">
              <w:rPr>
                <w:b/>
                <w:bCs/>
                <w:color w:val="000000" w:themeColor="text1"/>
                <w:sz w:val="20"/>
                <w:szCs w:val="20"/>
              </w:rPr>
              <w:t>SORUMLU(LAR)</w:t>
            </w:r>
          </w:p>
        </w:tc>
        <w:tc>
          <w:tcPr>
            <w:tcW w:w="2448" w:type="dxa"/>
            <w:shd w:val="clear" w:color="auto" w:fill="DEEAF6" w:themeFill="accent1" w:themeFillTint="33"/>
          </w:tcPr>
          <w:p w14:paraId="1E79CFF6" w14:textId="608C1004" w:rsidR="00315BDD" w:rsidRPr="00315BDD" w:rsidRDefault="00315BDD" w:rsidP="00315BDD">
            <w:pPr>
              <w:rPr>
                <w:rFonts w:ascii="Hurme Geometric Sans 1" w:hAnsi="Hurme Geometric Sans 1"/>
                <w:color w:val="000000" w:themeColor="text1"/>
                <w:sz w:val="20"/>
                <w:szCs w:val="20"/>
              </w:rPr>
            </w:pPr>
            <w:r w:rsidRPr="00411770">
              <w:rPr>
                <w:rFonts w:ascii="Hurme Geometric Sans 1" w:hAnsi="Hurme Geometric Sans 1"/>
                <w:b/>
                <w:bCs/>
                <w:color w:val="000000" w:themeColor="text1"/>
                <w:sz w:val="20"/>
                <w:szCs w:val="20"/>
              </w:rPr>
              <w:t>İLGİLİ DOKÜMAN(LAR)</w:t>
            </w:r>
          </w:p>
        </w:tc>
      </w:tr>
      <w:tr w:rsidR="00BC60F2" w14:paraId="0326D295" w14:textId="77777777" w:rsidTr="00BC60F2">
        <w:tc>
          <w:tcPr>
            <w:tcW w:w="1630" w:type="dxa"/>
            <w:vMerge w:val="restart"/>
            <w:shd w:val="clear" w:color="auto" w:fill="F2F2F2" w:themeFill="background1" w:themeFillShade="F2"/>
            <w:vAlign w:val="center"/>
          </w:tcPr>
          <w:p w14:paraId="2272032E" w14:textId="28B9A1BA" w:rsidR="00BC60F2" w:rsidRPr="00411770" w:rsidRDefault="00BC60F2" w:rsidP="00BC60F2">
            <w:pPr>
              <w:pStyle w:val="Default"/>
              <w:rPr>
                <w:b/>
                <w:bCs/>
                <w:color w:val="000000" w:themeColor="text1"/>
                <w:sz w:val="20"/>
                <w:szCs w:val="20"/>
              </w:rPr>
            </w:pPr>
            <w:r w:rsidRPr="00BC60F2">
              <w:rPr>
                <w:b/>
                <w:bCs/>
                <w:color w:val="000000" w:themeColor="text1"/>
                <w:sz w:val="20"/>
                <w:szCs w:val="20"/>
              </w:rPr>
              <w:t>Staj Uygulama Süreçleri</w:t>
            </w:r>
          </w:p>
        </w:tc>
        <w:tc>
          <w:tcPr>
            <w:tcW w:w="5953" w:type="dxa"/>
            <w:shd w:val="clear" w:color="auto" w:fill="FFFFFF" w:themeFill="background1"/>
          </w:tcPr>
          <w:p w14:paraId="0AF0D0D5" w14:textId="481EBFC7" w:rsidR="00BC60F2" w:rsidRPr="00BC60F2" w:rsidRDefault="00BC60F2" w:rsidP="00BC60F2">
            <w:pPr>
              <w:jc w:val="both"/>
              <w:rPr>
                <w:rFonts w:ascii="Hurme Geometric Sans 1" w:hAnsi="Hurme Geometric Sans 1"/>
                <w:color w:val="000000" w:themeColor="text1"/>
                <w:sz w:val="20"/>
                <w:szCs w:val="20"/>
              </w:rPr>
            </w:pPr>
            <w:r>
              <w:rPr>
                <w:rFonts w:ascii="Hurme Geometric Sans 1" w:hAnsi="Hurme Geometric Sans 1"/>
                <w:b/>
                <w:bCs/>
                <w:color w:val="000000" w:themeColor="text1"/>
                <w:sz w:val="20"/>
                <w:szCs w:val="20"/>
              </w:rPr>
              <w:t xml:space="preserve">1. </w:t>
            </w:r>
            <w:r w:rsidRPr="00BC60F2">
              <w:rPr>
                <w:rFonts w:ascii="Hurme Geometric Sans 1" w:hAnsi="Hurme Geometric Sans 1"/>
                <w:b/>
                <w:bCs/>
                <w:color w:val="000000" w:themeColor="text1"/>
                <w:sz w:val="20"/>
                <w:szCs w:val="20"/>
              </w:rPr>
              <w:t>Staj Bilgilendirme Faaliyetleri</w:t>
            </w:r>
            <w:r>
              <w:rPr>
                <w:rFonts w:ascii="Hurme Geometric Sans 1" w:hAnsi="Hurme Geometric Sans 1"/>
                <w:b/>
                <w:bCs/>
                <w:color w:val="000000" w:themeColor="text1"/>
                <w:sz w:val="20"/>
                <w:szCs w:val="20"/>
              </w:rPr>
              <w:t xml:space="preserve">: </w:t>
            </w:r>
            <w:r w:rsidRPr="00BC60F2">
              <w:rPr>
                <w:rFonts w:ascii="Hurme Geometric Sans 1" w:hAnsi="Hurme Geometric Sans 1"/>
                <w:color w:val="000000" w:themeColor="text1"/>
                <w:sz w:val="20"/>
                <w:szCs w:val="20"/>
              </w:rPr>
              <w:t>MYO öğrencilerinin, program müfredatında yer alan zorunlu stajlar ile Mesleki Deneyim I ve II dersleri kapsamında yürütülecek mesleki uygulamalara ilişkin usul, esas ve yükümlülükler hakkında bilgilendirilmesini kapsayan faaliyetlerdir. Bu kapsamda öğrenciler; staj süreci, başvuru ve yürütme esasları, Staj Yönetim Sistemi üzerinden yapılacak işlemler ile stajın değerlendirilmesine ilişkin konularda bilgilendirilir. Bilgilendirme faaliyetleri akademik takvim doğrultusunda ilgili birimler tarafından yürütülür ve duyurular kurumsal sistemler aracılığıyla yapılır.</w:t>
            </w:r>
          </w:p>
        </w:tc>
        <w:tc>
          <w:tcPr>
            <w:tcW w:w="4111" w:type="dxa"/>
            <w:vMerge w:val="restart"/>
            <w:shd w:val="clear" w:color="auto" w:fill="FFFFFF" w:themeFill="background1"/>
            <w:vAlign w:val="center"/>
          </w:tcPr>
          <w:p w14:paraId="5856684D" w14:textId="77777777" w:rsidR="00BC60F2" w:rsidRDefault="00BC60F2" w:rsidP="00BC60F2">
            <w:pPr>
              <w:pStyle w:val="Default"/>
              <w:rPr>
                <w:color w:val="000000" w:themeColor="text1"/>
                <w:sz w:val="20"/>
                <w:szCs w:val="20"/>
              </w:rPr>
            </w:pPr>
            <w:r w:rsidRPr="00BC60F2">
              <w:rPr>
                <w:color w:val="000000" w:themeColor="text1"/>
                <w:sz w:val="20"/>
                <w:szCs w:val="20"/>
              </w:rPr>
              <w:t xml:space="preserve">Öğrenci, </w:t>
            </w:r>
          </w:p>
          <w:p w14:paraId="28327BF2" w14:textId="77777777" w:rsidR="00BC60F2" w:rsidRDefault="00BC60F2" w:rsidP="00BC60F2">
            <w:pPr>
              <w:pStyle w:val="Default"/>
              <w:rPr>
                <w:color w:val="000000" w:themeColor="text1"/>
                <w:sz w:val="20"/>
                <w:szCs w:val="20"/>
              </w:rPr>
            </w:pPr>
            <w:r>
              <w:rPr>
                <w:color w:val="000000" w:themeColor="text1"/>
                <w:sz w:val="20"/>
                <w:szCs w:val="20"/>
              </w:rPr>
              <w:t>S</w:t>
            </w:r>
            <w:r w:rsidRPr="00BC60F2">
              <w:rPr>
                <w:color w:val="000000" w:themeColor="text1"/>
                <w:sz w:val="20"/>
                <w:szCs w:val="20"/>
              </w:rPr>
              <w:t xml:space="preserve">taj Eğitim ve Uygulama Kurulu, Yüksekokul Staj Koordinatörü, </w:t>
            </w:r>
          </w:p>
          <w:p w14:paraId="5B9669C3" w14:textId="4BCF2994" w:rsidR="00BC60F2" w:rsidRDefault="00BC60F2" w:rsidP="00BC60F2">
            <w:pPr>
              <w:pStyle w:val="Default"/>
              <w:rPr>
                <w:color w:val="000000" w:themeColor="text1"/>
                <w:sz w:val="20"/>
                <w:szCs w:val="20"/>
              </w:rPr>
            </w:pPr>
            <w:r w:rsidRPr="00BC60F2">
              <w:rPr>
                <w:color w:val="000000" w:themeColor="text1"/>
                <w:sz w:val="20"/>
                <w:szCs w:val="20"/>
              </w:rPr>
              <w:t>Program Staj Çalışma Komisyon</w:t>
            </w:r>
            <w:r w:rsidR="0036001D">
              <w:rPr>
                <w:color w:val="000000" w:themeColor="text1"/>
                <w:sz w:val="20"/>
                <w:szCs w:val="20"/>
              </w:rPr>
              <w:t>u,</w:t>
            </w:r>
            <w:r w:rsidRPr="00BC60F2">
              <w:rPr>
                <w:color w:val="000000" w:themeColor="text1"/>
                <w:sz w:val="20"/>
                <w:szCs w:val="20"/>
              </w:rPr>
              <w:t xml:space="preserve"> </w:t>
            </w:r>
          </w:p>
          <w:p w14:paraId="088FC826" w14:textId="77777777" w:rsidR="00BC60F2" w:rsidRDefault="00BC60F2" w:rsidP="00BC60F2">
            <w:pPr>
              <w:pStyle w:val="Default"/>
              <w:rPr>
                <w:color w:val="000000" w:themeColor="text1"/>
                <w:sz w:val="20"/>
                <w:szCs w:val="20"/>
              </w:rPr>
            </w:pPr>
            <w:r w:rsidRPr="00BC60F2">
              <w:rPr>
                <w:color w:val="000000" w:themeColor="text1"/>
                <w:sz w:val="20"/>
                <w:szCs w:val="20"/>
              </w:rPr>
              <w:t xml:space="preserve">Bölüm Başkanlıkları, </w:t>
            </w:r>
          </w:p>
          <w:p w14:paraId="042F5AE3" w14:textId="77777777" w:rsidR="00BC60F2" w:rsidRPr="00E43C01" w:rsidRDefault="00BC60F2" w:rsidP="00BC60F2">
            <w:pPr>
              <w:pStyle w:val="Default"/>
              <w:rPr>
                <w:sz w:val="20"/>
                <w:szCs w:val="20"/>
              </w:rPr>
            </w:pPr>
            <w:r w:rsidRPr="00E43C01">
              <w:rPr>
                <w:sz w:val="20"/>
                <w:szCs w:val="20"/>
              </w:rPr>
              <w:t xml:space="preserve">Ders Sorumlusu Öğretim Elemanları, </w:t>
            </w:r>
          </w:p>
          <w:p w14:paraId="53883C0B" w14:textId="7E175DC9" w:rsidR="00BC60F2" w:rsidRPr="00BC60F2" w:rsidRDefault="00BC60F2" w:rsidP="00BC60F2">
            <w:pPr>
              <w:pStyle w:val="Default"/>
              <w:rPr>
                <w:color w:val="000000" w:themeColor="text1"/>
                <w:sz w:val="20"/>
                <w:szCs w:val="20"/>
              </w:rPr>
            </w:pPr>
            <w:r w:rsidRPr="00BC60F2">
              <w:rPr>
                <w:color w:val="000000" w:themeColor="text1"/>
                <w:sz w:val="20"/>
                <w:szCs w:val="20"/>
              </w:rPr>
              <w:t>Meslek Yüksekokulu Müdürlüğü</w:t>
            </w:r>
          </w:p>
        </w:tc>
        <w:tc>
          <w:tcPr>
            <w:tcW w:w="2448" w:type="dxa"/>
            <w:vMerge w:val="restart"/>
            <w:shd w:val="clear" w:color="auto" w:fill="FFFFFF" w:themeFill="background1"/>
            <w:vAlign w:val="center"/>
          </w:tcPr>
          <w:p w14:paraId="5B6E6B85" w14:textId="60477ED8" w:rsidR="00FC3982" w:rsidRDefault="00FC3982" w:rsidP="00FC3982">
            <w:pPr>
              <w:rPr>
                <w:rFonts w:ascii="Hurme Geometric Sans 1" w:hAnsi="Hurme Geometric Sans 1"/>
                <w:color w:val="000000" w:themeColor="text1"/>
                <w:sz w:val="20"/>
                <w:szCs w:val="20"/>
              </w:rPr>
            </w:pPr>
            <w:r w:rsidRPr="00FC3982">
              <w:rPr>
                <w:rFonts w:ascii="Hurme Geometric Sans 1" w:hAnsi="Hurme Geometric Sans 1"/>
                <w:color w:val="000000" w:themeColor="text1"/>
                <w:sz w:val="20"/>
                <w:szCs w:val="20"/>
              </w:rPr>
              <w:t>Yükseköğretimde Uygulamalı Eğitimler Çerçeve Yönetmeliği</w:t>
            </w:r>
            <w:r>
              <w:rPr>
                <w:rFonts w:ascii="Hurme Geometric Sans 1" w:hAnsi="Hurme Geometric Sans 1"/>
                <w:color w:val="000000" w:themeColor="text1"/>
                <w:sz w:val="20"/>
                <w:szCs w:val="20"/>
              </w:rPr>
              <w:t xml:space="preserve"> (DŞ-49),</w:t>
            </w:r>
          </w:p>
          <w:p w14:paraId="35E80A90" w14:textId="66BC2899" w:rsidR="00FC3982" w:rsidRDefault="00FC3982" w:rsidP="00FC3982">
            <w:pPr>
              <w:rPr>
                <w:rFonts w:ascii="Hurme Geometric Sans 1" w:hAnsi="Hurme Geometric Sans 1"/>
                <w:color w:val="000000" w:themeColor="text1"/>
                <w:sz w:val="20"/>
                <w:szCs w:val="20"/>
              </w:rPr>
            </w:pPr>
            <w:r w:rsidRPr="00FC3982">
              <w:rPr>
                <w:rFonts w:ascii="Hurme Geometric Sans 1" w:hAnsi="Hurme Geometric Sans 1"/>
                <w:color w:val="000000" w:themeColor="text1"/>
                <w:sz w:val="20"/>
                <w:szCs w:val="20"/>
              </w:rPr>
              <w:t>KTÜ Uygulamalı Eğitimler Ana Yönergesi</w:t>
            </w:r>
            <w:r>
              <w:rPr>
                <w:rFonts w:ascii="Hurme Geometric Sans 1" w:hAnsi="Hurme Geometric Sans 1"/>
                <w:color w:val="000000" w:themeColor="text1"/>
                <w:sz w:val="20"/>
                <w:szCs w:val="20"/>
              </w:rPr>
              <w:t xml:space="preserve"> (DŞ-48),</w:t>
            </w:r>
          </w:p>
          <w:p w14:paraId="05D56D54" w14:textId="2A9FC4E9" w:rsidR="00BC60F2" w:rsidRDefault="00BC60F2" w:rsidP="00BC60F2">
            <w:pPr>
              <w:rPr>
                <w:rFonts w:ascii="Hurme Geometric Sans 1" w:hAnsi="Hurme Geometric Sans 1"/>
                <w:color w:val="000000" w:themeColor="text1"/>
                <w:sz w:val="20"/>
                <w:szCs w:val="20"/>
              </w:rPr>
            </w:pPr>
            <w:r w:rsidRPr="00BC60F2">
              <w:rPr>
                <w:rFonts w:ascii="Hurme Geometric Sans 1" w:hAnsi="Hurme Geometric Sans 1"/>
                <w:color w:val="000000" w:themeColor="text1"/>
                <w:sz w:val="20"/>
                <w:szCs w:val="20"/>
              </w:rPr>
              <w:t>KTÜ Önlisans ve Lisans Eğitim-Öğretim Yönetmeliği (DŞ-07)</w:t>
            </w:r>
            <w:r>
              <w:rPr>
                <w:rFonts w:ascii="Hurme Geometric Sans 1" w:hAnsi="Hurme Geometric Sans 1"/>
                <w:color w:val="000000" w:themeColor="text1"/>
                <w:sz w:val="20"/>
                <w:szCs w:val="20"/>
              </w:rPr>
              <w:t>,</w:t>
            </w:r>
          </w:p>
          <w:p w14:paraId="677590CC" w14:textId="07AE34B5" w:rsidR="00BC60F2" w:rsidRPr="00BC60F2" w:rsidRDefault="00BC60F2" w:rsidP="00BC60F2">
            <w:pPr>
              <w:rPr>
                <w:rFonts w:ascii="Hurme Geometric Sans 1" w:hAnsi="Hurme Geometric Sans 1"/>
                <w:color w:val="000000" w:themeColor="text1"/>
                <w:sz w:val="20"/>
                <w:szCs w:val="20"/>
              </w:rPr>
            </w:pPr>
            <w:r>
              <w:rPr>
                <w:rFonts w:ascii="Hurme Geometric Sans 1" w:hAnsi="Hurme Geometric Sans 1"/>
                <w:color w:val="000000" w:themeColor="text1"/>
                <w:sz w:val="20"/>
                <w:szCs w:val="20"/>
              </w:rPr>
              <w:t>Arsin MYO Staj Talimatı (TL-14),</w:t>
            </w:r>
          </w:p>
          <w:p w14:paraId="2B91EF7A" w14:textId="2348A7F1" w:rsidR="00BC60F2" w:rsidRPr="00BC60F2" w:rsidRDefault="00BC60F2" w:rsidP="00BC60F2">
            <w:pPr>
              <w:rPr>
                <w:rFonts w:ascii="Hurme Geometric Sans 1" w:hAnsi="Hurme Geometric Sans 1"/>
                <w:color w:val="000000" w:themeColor="text1"/>
                <w:sz w:val="20"/>
                <w:szCs w:val="20"/>
              </w:rPr>
            </w:pPr>
            <w:r w:rsidRPr="00BC60F2">
              <w:rPr>
                <w:rFonts w:ascii="Hurme Geometric Sans 1" w:hAnsi="Hurme Geometric Sans 1"/>
                <w:color w:val="000000" w:themeColor="text1"/>
                <w:sz w:val="20"/>
                <w:szCs w:val="20"/>
              </w:rPr>
              <w:t>Arsin MYO Staj Yönergesi,</w:t>
            </w:r>
          </w:p>
          <w:p w14:paraId="53E9CBF1" w14:textId="355F93B4" w:rsidR="00BC60F2" w:rsidRPr="00BC60F2" w:rsidRDefault="00BC60F2" w:rsidP="00BC60F2">
            <w:pPr>
              <w:rPr>
                <w:rFonts w:ascii="Hurme Geometric Sans 1" w:hAnsi="Hurme Geometric Sans 1"/>
                <w:color w:val="000000" w:themeColor="text1"/>
                <w:sz w:val="20"/>
                <w:szCs w:val="20"/>
              </w:rPr>
            </w:pPr>
            <w:r w:rsidRPr="00BC60F2">
              <w:rPr>
                <w:rFonts w:ascii="Hurme Geometric Sans 1" w:hAnsi="Hurme Geometric Sans 1"/>
                <w:color w:val="000000" w:themeColor="text1"/>
                <w:sz w:val="20"/>
                <w:szCs w:val="20"/>
              </w:rPr>
              <w:t xml:space="preserve">Akademik Takvim </w:t>
            </w:r>
          </w:p>
          <w:p w14:paraId="2C744278" w14:textId="3952C967" w:rsidR="00BC60F2" w:rsidRPr="00BC60F2" w:rsidRDefault="00BC60F2" w:rsidP="00BC60F2">
            <w:pPr>
              <w:rPr>
                <w:rFonts w:ascii="Hurme Geometric Sans 1" w:hAnsi="Hurme Geometric Sans 1"/>
                <w:color w:val="000000" w:themeColor="text1"/>
                <w:sz w:val="20"/>
                <w:szCs w:val="20"/>
              </w:rPr>
            </w:pPr>
            <w:r w:rsidRPr="00BC60F2">
              <w:rPr>
                <w:rFonts w:ascii="Hurme Geometric Sans 1" w:hAnsi="Hurme Geometric Sans 1"/>
                <w:color w:val="000000" w:themeColor="text1"/>
                <w:sz w:val="20"/>
                <w:szCs w:val="20"/>
              </w:rPr>
              <w:t>BYS</w:t>
            </w:r>
            <w:r>
              <w:rPr>
                <w:rFonts w:ascii="Hurme Geometric Sans 1" w:hAnsi="Hurme Geometric Sans 1"/>
                <w:color w:val="000000" w:themeColor="text1"/>
                <w:sz w:val="20"/>
                <w:szCs w:val="20"/>
              </w:rPr>
              <w:t xml:space="preserve">, </w:t>
            </w:r>
            <w:r w:rsidRPr="00BC60F2">
              <w:rPr>
                <w:rFonts w:ascii="Hurme Geometric Sans 1" w:hAnsi="Hurme Geometric Sans 1"/>
                <w:color w:val="000000" w:themeColor="text1"/>
                <w:sz w:val="20"/>
                <w:szCs w:val="20"/>
              </w:rPr>
              <w:t>EBYS</w:t>
            </w:r>
          </w:p>
        </w:tc>
      </w:tr>
      <w:tr w:rsidR="00BC60F2" w14:paraId="7CB7C64F" w14:textId="77777777" w:rsidTr="00BC60F2">
        <w:tc>
          <w:tcPr>
            <w:tcW w:w="1630" w:type="dxa"/>
            <w:vMerge/>
            <w:shd w:val="clear" w:color="auto" w:fill="F2F2F2" w:themeFill="background1" w:themeFillShade="F2"/>
            <w:vAlign w:val="center"/>
          </w:tcPr>
          <w:p w14:paraId="2D5773E8" w14:textId="77777777" w:rsidR="00BC60F2" w:rsidRPr="00BC60F2" w:rsidRDefault="00BC60F2" w:rsidP="00BC60F2">
            <w:pPr>
              <w:pStyle w:val="Default"/>
              <w:rPr>
                <w:b/>
                <w:bCs/>
                <w:color w:val="000000" w:themeColor="text1"/>
                <w:sz w:val="20"/>
                <w:szCs w:val="20"/>
              </w:rPr>
            </w:pPr>
          </w:p>
        </w:tc>
        <w:tc>
          <w:tcPr>
            <w:tcW w:w="5953" w:type="dxa"/>
            <w:shd w:val="clear" w:color="auto" w:fill="FFFFFF" w:themeFill="background1"/>
          </w:tcPr>
          <w:p w14:paraId="0F066293" w14:textId="4DDFE3B1" w:rsidR="00BC60F2" w:rsidRPr="00BC60F2" w:rsidRDefault="00BC60F2" w:rsidP="00BC60F2">
            <w:pPr>
              <w:jc w:val="both"/>
              <w:rPr>
                <w:rFonts w:ascii="Hurme Geometric Sans 1" w:hAnsi="Hurme Geometric Sans 1"/>
                <w:color w:val="000000" w:themeColor="text1"/>
                <w:sz w:val="20"/>
                <w:szCs w:val="20"/>
              </w:rPr>
            </w:pPr>
            <w:r w:rsidRPr="00BC60F2">
              <w:rPr>
                <w:rFonts w:ascii="Hurme Geometric Sans 1" w:hAnsi="Hurme Geometric Sans 1"/>
                <w:b/>
                <w:bCs/>
                <w:color w:val="000000" w:themeColor="text1"/>
                <w:sz w:val="20"/>
                <w:szCs w:val="20"/>
              </w:rPr>
              <w:t>2. Staj Başvurularının Alınması ve Onaylanması:</w:t>
            </w:r>
            <w:r w:rsidRPr="00BC60F2">
              <w:rPr>
                <w:rFonts w:ascii="Hurme Geometric Sans 1" w:hAnsi="Hurme Geometric Sans 1"/>
                <w:color w:val="000000" w:themeColor="text1"/>
                <w:sz w:val="20"/>
                <w:szCs w:val="20"/>
              </w:rPr>
              <w:t xml:space="preserve"> Öğrencilerin, staj yapmak istedikleri kurumlara ilişkin başvurularının alınması, uygunluklarının değerlendirilmesi ve onaylanması sürecidir. </w:t>
            </w:r>
            <w:r>
              <w:rPr>
                <w:rFonts w:ascii="Hurme Geometric Sans 1" w:hAnsi="Hurme Geometric Sans 1"/>
                <w:color w:val="000000" w:themeColor="text1"/>
                <w:sz w:val="20"/>
                <w:szCs w:val="20"/>
              </w:rPr>
              <w:t>Ö</w:t>
            </w:r>
            <w:r w:rsidRPr="00BC60F2">
              <w:rPr>
                <w:rFonts w:ascii="Hurme Geometric Sans 1" w:hAnsi="Hurme Geometric Sans 1"/>
                <w:color w:val="000000" w:themeColor="text1"/>
                <w:sz w:val="20"/>
                <w:szCs w:val="20"/>
              </w:rPr>
              <w:t>ğrenciler, staj yapılacak kurum bilgileri, staj tarihleri ve gerekli belgeleri Staj Yönetim Sistemi üzerinden sisteme yükleyerek başvuruda bulunur. Başvurular; programın staj esasları, staj yapılacak kurumun niteliği ve kontenjan durumu dikkate alınarak Program Staj Çalışma Komisyonu tarafından incelenir ve uygun bulunan başvurular onaylanır. Onaylanan stajlar, ilgili sistemlere işlenerek öğrenciye bildirilir.</w:t>
            </w:r>
          </w:p>
        </w:tc>
        <w:tc>
          <w:tcPr>
            <w:tcW w:w="4111" w:type="dxa"/>
            <w:vMerge/>
            <w:shd w:val="clear" w:color="auto" w:fill="FFFFFF" w:themeFill="background1"/>
            <w:vAlign w:val="center"/>
          </w:tcPr>
          <w:p w14:paraId="03006C56" w14:textId="05EC45BE" w:rsidR="00BC60F2" w:rsidRDefault="00BC60F2" w:rsidP="00BC60F2">
            <w:pPr>
              <w:pStyle w:val="Default"/>
              <w:rPr>
                <w:color w:val="000000" w:themeColor="text1"/>
                <w:sz w:val="20"/>
                <w:szCs w:val="20"/>
              </w:rPr>
            </w:pPr>
          </w:p>
        </w:tc>
        <w:tc>
          <w:tcPr>
            <w:tcW w:w="2448" w:type="dxa"/>
            <w:vMerge/>
            <w:shd w:val="clear" w:color="auto" w:fill="FFFFFF" w:themeFill="background1"/>
            <w:vAlign w:val="center"/>
          </w:tcPr>
          <w:p w14:paraId="4248C4EE" w14:textId="77777777" w:rsidR="00BC60F2" w:rsidRPr="00BC60F2" w:rsidRDefault="00BC60F2" w:rsidP="00BC60F2">
            <w:pPr>
              <w:rPr>
                <w:rFonts w:ascii="Hurme Geometric Sans 1" w:hAnsi="Hurme Geometric Sans 1"/>
                <w:color w:val="000000" w:themeColor="text1"/>
                <w:sz w:val="20"/>
                <w:szCs w:val="20"/>
              </w:rPr>
            </w:pPr>
          </w:p>
        </w:tc>
      </w:tr>
    </w:tbl>
    <w:p w14:paraId="2536EC84" w14:textId="77777777" w:rsidR="00BC60F2" w:rsidRDefault="00BC60F2"/>
    <w:p w14:paraId="212281A7" w14:textId="77777777" w:rsidR="00BC60F2" w:rsidRDefault="00BC60F2"/>
    <w:p w14:paraId="4ECB2BB3" w14:textId="77777777" w:rsidR="00BC60F2" w:rsidRDefault="00BC60F2"/>
    <w:tbl>
      <w:tblPr>
        <w:tblStyle w:val="TabloKlavuzu"/>
        <w:tblW w:w="0" w:type="auto"/>
        <w:tblInd w:w="38" w:type="dxa"/>
        <w:tblLook w:val="04A0" w:firstRow="1" w:lastRow="0" w:firstColumn="1" w:lastColumn="0" w:noHBand="0" w:noVBand="1"/>
      </w:tblPr>
      <w:tblGrid>
        <w:gridCol w:w="1630"/>
        <w:gridCol w:w="5953"/>
        <w:gridCol w:w="4111"/>
        <w:gridCol w:w="2448"/>
      </w:tblGrid>
      <w:tr w:rsidR="00BC60F2" w14:paraId="1D42C2C6" w14:textId="77777777" w:rsidTr="00BC60F2">
        <w:tc>
          <w:tcPr>
            <w:tcW w:w="1630" w:type="dxa"/>
            <w:shd w:val="clear" w:color="auto" w:fill="DEEAF6" w:themeFill="accent1" w:themeFillTint="33"/>
          </w:tcPr>
          <w:p w14:paraId="4772C338" w14:textId="480894E6" w:rsidR="00BC60F2" w:rsidRPr="00BC60F2" w:rsidRDefault="00BC60F2" w:rsidP="00BC60F2">
            <w:pPr>
              <w:pStyle w:val="Default"/>
              <w:rPr>
                <w:b/>
                <w:bCs/>
                <w:color w:val="000000" w:themeColor="text1"/>
                <w:sz w:val="20"/>
                <w:szCs w:val="20"/>
              </w:rPr>
            </w:pPr>
            <w:r w:rsidRPr="00411770">
              <w:rPr>
                <w:b/>
                <w:bCs/>
                <w:color w:val="000000" w:themeColor="text1"/>
                <w:sz w:val="20"/>
                <w:szCs w:val="20"/>
              </w:rPr>
              <w:lastRenderedPageBreak/>
              <w:t>İŞLEM</w:t>
            </w:r>
          </w:p>
        </w:tc>
        <w:tc>
          <w:tcPr>
            <w:tcW w:w="5953" w:type="dxa"/>
            <w:shd w:val="clear" w:color="auto" w:fill="DEEAF6" w:themeFill="accent1" w:themeFillTint="33"/>
          </w:tcPr>
          <w:p w14:paraId="18B81137" w14:textId="0C45067D" w:rsidR="00BC60F2" w:rsidRPr="00BC60F2" w:rsidRDefault="00BC60F2" w:rsidP="00BC60F2">
            <w:pPr>
              <w:jc w:val="both"/>
              <w:rPr>
                <w:rFonts w:ascii="Hurme Geometric Sans 1" w:hAnsi="Hurme Geometric Sans 1"/>
                <w:b/>
                <w:bCs/>
                <w:color w:val="000000" w:themeColor="text1"/>
                <w:sz w:val="20"/>
                <w:szCs w:val="20"/>
              </w:rPr>
            </w:pPr>
            <w:r w:rsidRPr="00411770">
              <w:rPr>
                <w:rFonts w:ascii="Hurme Geometric Sans 1" w:hAnsi="Hurme Geometric Sans 1"/>
                <w:b/>
                <w:bCs/>
                <w:color w:val="000000" w:themeColor="text1"/>
                <w:sz w:val="20"/>
                <w:szCs w:val="20"/>
              </w:rPr>
              <w:t>TANIM</w:t>
            </w:r>
          </w:p>
        </w:tc>
        <w:tc>
          <w:tcPr>
            <w:tcW w:w="4111" w:type="dxa"/>
            <w:shd w:val="clear" w:color="auto" w:fill="DEEAF6" w:themeFill="accent1" w:themeFillTint="33"/>
          </w:tcPr>
          <w:p w14:paraId="68792499" w14:textId="4F168F19" w:rsidR="00BC60F2" w:rsidRDefault="00BC60F2" w:rsidP="00BC60F2">
            <w:pPr>
              <w:pStyle w:val="Default"/>
              <w:rPr>
                <w:color w:val="000000" w:themeColor="text1"/>
                <w:sz w:val="20"/>
                <w:szCs w:val="20"/>
              </w:rPr>
            </w:pPr>
            <w:r w:rsidRPr="00411770">
              <w:rPr>
                <w:b/>
                <w:bCs/>
                <w:color w:val="000000" w:themeColor="text1"/>
                <w:sz w:val="20"/>
                <w:szCs w:val="20"/>
              </w:rPr>
              <w:t>SORUMLU(LAR)</w:t>
            </w:r>
          </w:p>
        </w:tc>
        <w:tc>
          <w:tcPr>
            <w:tcW w:w="2448" w:type="dxa"/>
            <w:shd w:val="clear" w:color="auto" w:fill="DEEAF6" w:themeFill="accent1" w:themeFillTint="33"/>
          </w:tcPr>
          <w:p w14:paraId="0A7DF593" w14:textId="2F7C99EF" w:rsidR="00BC60F2" w:rsidRPr="00BC60F2" w:rsidRDefault="00BC60F2" w:rsidP="00BC60F2">
            <w:pPr>
              <w:rPr>
                <w:rFonts w:ascii="Hurme Geometric Sans 1" w:hAnsi="Hurme Geometric Sans 1"/>
                <w:color w:val="000000" w:themeColor="text1"/>
                <w:sz w:val="20"/>
                <w:szCs w:val="20"/>
              </w:rPr>
            </w:pPr>
            <w:r w:rsidRPr="00411770">
              <w:rPr>
                <w:rFonts w:ascii="Hurme Geometric Sans 1" w:hAnsi="Hurme Geometric Sans 1"/>
                <w:b/>
                <w:bCs/>
                <w:color w:val="000000" w:themeColor="text1"/>
                <w:sz w:val="20"/>
                <w:szCs w:val="20"/>
              </w:rPr>
              <w:t>İLGİLİ DOKÜMAN(LAR)</w:t>
            </w:r>
          </w:p>
        </w:tc>
      </w:tr>
      <w:tr w:rsidR="002054AE" w14:paraId="6BC87756" w14:textId="77777777" w:rsidTr="002054AE">
        <w:tc>
          <w:tcPr>
            <w:tcW w:w="1630" w:type="dxa"/>
            <w:vMerge w:val="restart"/>
            <w:shd w:val="clear" w:color="auto" w:fill="F2F2F2" w:themeFill="background1" w:themeFillShade="F2"/>
            <w:vAlign w:val="center"/>
          </w:tcPr>
          <w:p w14:paraId="2A70CF41" w14:textId="77777777" w:rsidR="002054AE" w:rsidRDefault="002054AE" w:rsidP="00BC60F2">
            <w:pPr>
              <w:pStyle w:val="Default"/>
              <w:rPr>
                <w:b/>
                <w:bCs/>
                <w:color w:val="000000" w:themeColor="text1"/>
                <w:sz w:val="20"/>
                <w:szCs w:val="20"/>
              </w:rPr>
            </w:pPr>
            <w:r w:rsidRPr="00BC60F2">
              <w:rPr>
                <w:b/>
                <w:bCs/>
                <w:color w:val="000000" w:themeColor="text1"/>
                <w:sz w:val="20"/>
                <w:szCs w:val="20"/>
              </w:rPr>
              <w:t>Staj Uygulama Süreçleri</w:t>
            </w:r>
          </w:p>
          <w:p w14:paraId="3064E9D6" w14:textId="44CBAC42" w:rsidR="002054AE" w:rsidRPr="00BC60F2" w:rsidRDefault="002054AE" w:rsidP="00BC60F2">
            <w:pPr>
              <w:pStyle w:val="Default"/>
              <w:rPr>
                <w:b/>
                <w:bCs/>
                <w:color w:val="000000" w:themeColor="text1"/>
                <w:sz w:val="20"/>
                <w:szCs w:val="20"/>
              </w:rPr>
            </w:pPr>
            <w:r w:rsidRPr="0008021E">
              <w:rPr>
                <w:b/>
                <w:bCs/>
                <w:color w:val="808080" w:themeColor="background1" w:themeShade="80"/>
                <w:sz w:val="20"/>
                <w:szCs w:val="20"/>
              </w:rPr>
              <w:t>(devamı)</w:t>
            </w:r>
          </w:p>
        </w:tc>
        <w:tc>
          <w:tcPr>
            <w:tcW w:w="5953" w:type="dxa"/>
            <w:shd w:val="clear" w:color="auto" w:fill="FFFFFF" w:themeFill="background1"/>
            <w:vAlign w:val="center"/>
          </w:tcPr>
          <w:p w14:paraId="2A6B96CD" w14:textId="458DCE93" w:rsidR="002054AE" w:rsidRPr="00BC60F2" w:rsidRDefault="002054AE" w:rsidP="002054AE">
            <w:pPr>
              <w:jc w:val="both"/>
              <w:rPr>
                <w:rFonts w:ascii="Hurme Geometric Sans 1" w:hAnsi="Hurme Geometric Sans 1"/>
                <w:b/>
                <w:bCs/>
                <w:color w:val="000000" w:themeColor="text1"/>
                <w:sz w:val="20"/>
                <w:szCs w:val="20"/>
              </w:rPr>
            </w:pPr>
            <w:r>
              <w:rPr>
                <w:rFonts w:ascii="Hurme Geometric Sans 1" w:hAnsi="Hurme Geometric Sans 1"/>
                <w:b/>
                <w:bCs/>
                <w:color w:val="000000" w:themeColor="text1"/>
                <w:sz w:val="20"/>
                <w:szCs w:val="20"/>
              </w:rPr>
              <w:t xml:space="preserve">3. </w:t>
            </w:r>
            <w:r w:rsidRPr="0036001D">
              <w:rPr>
                <w:rFonts w:ascii="Hurme Geometric Sans 1" w:hAnsi="Hurme Geometric Sans 1"/>
                <w:b/>
                <w:bCs/>
                <w:color w:val="000000" w:themeColor="text1"/>
                <w:sz w:val="20"/>
                <w:szCs w:val="20"/>
              </w:rPr>
              <w:t>Stajın Yürütülmesi</w:t>
            </w:r>
            <w:r>
              <w:rPr>
                <w:rFonts w:ascii="Hurme Geometric Sans 1" w:hAnsi="Hurme Geometric Sans 1"/>
                <w:b/>
                <w:bCs/>
                <w:color w:val="000000" w:themeColor="text1"/>
                <w:sz w:val="20"/>
                <w:szCs w:val="20"/>
              </w:rPr>
              <w:t xml:space="preserve">: </w:t>
            </w:r>
            <w:r w:rsidRPr="002054AE">
              <w:rPr>
                <w:rFonts w:ascii="Hurme Geometric Sans 1" w:hAnsi="Hurme Geometric Sans 1"/>
                <w:color w:val="000000" w:themeColor="text1"/>
                <w:sz w:val="20"/>
                <w:szCs w:val="20"/>
              </w:rPr>
              <w:t>Onaylanan stajların ve Mesleki Deneyim I ve II dersleri kapsamında yürütülen uygulamalı eğitimlerin; akademik takvim, program esasları ve ilgili yönergeler doğrultusunda kamu veya özel sektör işletmelerinde gerçekleştirilmesini kapsayan süreçtir. Staj ve mesleki uygulamalar süresince öğrenciler; staj yapılan işletmenin çalışma düzenine, iş sağlığı ve güvenliği kurallarına ve ilgili mevzuata uymakla yükümlüdür. Staj sürecine ilişkin tüm işlemler BYS–Staj Yönetim Sistemi üzerinden izlenir, kayıt altına alınır ve ilgili birimler tarafından denetlenir.</w:t>
            </w:r>
          </w:p>
        </w:tc>
        <w:tc>
          <w:tcPr>
            <w:tcW w:w="4111" w:type="dxa"/>
            <w:shd w:val="clear" w:color="auto" w:fill="FFFFFF" w:themeFill="background1"/>
            <w:vAlign w:val="center"/>
          </w:tcPr>
          <w:p w14:paraId="41F9509D" w14:textId="77777777" w:rsidR="002054AE" w:rsidRDefault="002054AE" w:rsidP="00BC60F2">
            <w:pPr>
              <w:pStyle w:val="Default"/>
              <w:rPr>
                <w:color w:val="000000" w:themeColor="text1"/>
                <w:sz w:val="20"/>
                <w:szCs w:val="20"/>
              </w:rPr>
            </w:pPr>
            <w:r w:rsidRPr="0036001D">
              <w:rPr>
                <w:color w:val="000000" w:themeColor="text1"/>
                <w:sz w:val="20"/>
                <w:szCs w:val="20"/>
              </w:rPr>
              <w:t xml:space="preserve">Öğrenci, </w:t>
            </w:r>
          </w:p>
          <w:p w14:paraId="6B5828D4" w14:textId="77777777" w:rsidR="002054AE" w:rsidRDefault="002054AE" w:rsidP="00BC60F2">
            <w:pPr>
              <w:pStyle w:val="Default"/>
              <w:rPr>
                <w:color w:val="000000" w:themeColor="text1"/>
                <w:sz w:val="20"/>
                <w:szCs w:val="20"/>
              </w:rPr>
            </w:pPr>
            <w:r w:rsidRPr="0036001D">
              <w:rPr>
                <w:color w:val="000000" w:themeColor="text1"/>
                <w:sz w:val="20"/>
                <w:szCs w:val="20"/>
              </w:rPr>
              <w:t xml:space="preserve">Staj Yapılan Kurum, </w:t>
            </w:r>
          </w:p>
          <w:p w14:paraId="7C850B10" w14:textId="326FAB54" w:rsidR="002054AE" w:rsidRDefault="002054AE" w:rsidP="00BC60F2">
            <w:pPr>
              <w:pStyle w:val="Default"/>
              <w:rPr>
                <w:color w:val="000000" w:themeColor="text1"/>
                <w:sz w:val="20"/>
                <w:szCs w:val="20"/>
              </w:rPr>
            </w:pPr>
            <w:r w:rsidRPr="0036001D">
              <w:rPr>
                <w:color w:val="000000" w:themeColor="text1"/>
                <w:sz w:val="20"/>
                <w:szCs w:val="20"/>
              </w:rPr>
              <w:t>Program Staj Çalışma Komisyon</w:t>
            </w:r>
            <w:r>
              <w:rPr>
                <w:color w:val="000000" w:themeColor="text1"/>
                <w:sz w:val="20"/>
                <w:szCs w:val="20"/>
              </w:rPr>
              <w:t>u</w:t>
            </w:r>
            <w:r w:rsidRPr="0036001D">
              <w:rPr>
                <w:color w:val="000000" w:themeColor="text1"/>
                <w:sz w:val="20"/>
                <w:szCs w:val="20"/>
              </w:rPr>
              <w:t>, Yüksekokul Staj Koordinatörü</w:t>
            </w:r>
          </w:p>
        </w:tc>
        <w:tc>
          <w:tcPr>
            <w:tcW w:w="2448" w:type="dxa"/>
            <w:vMerge w:val="restart"/>
            <w:shd w:val="clear" w:color="auto" w:fill="FFFFFF" w:themeFill="background1"/>
            <w:vAlign w:val="center"/>
          </w:tcPr>
          <w:p w14:paraId="479F4DBD" w14:textId="77777777" w:rsidR="002054AE" w:rsidRDefault="002054AE" w:rsidP="00FC3982">
            <w:pPr>
              <w:rPr>
                <w:rFonts w:ascii="Hurme Geometric Sans 1" w:hAnsi="Hurme Geometric Sans 1"/>
                <w:color w:val="000000" w:themeColor="text1"/>
                <w:sz w:val="20"/>
                <w:szCs w:val="20"/>
              </w:rPr>
            </w:pPr>
            <w:r w:rsidRPr="00FC3982">
              <w:rPr>
                <w:rFonts w:ascii="Hurme Geometric Sans 1" w:hAnsi="Hurme Geometric Sans 1"/>
                <w:color w:val="000000" w:themeColor="text1"/>
                <w:sz w:val="20"/>
                <w:szCs w:val="20"/>
              </w:rPr>
              <w:t>Yükseköğretimde Uygulamalı Eğitimler Çerçeve Yönetmeliği</w:t>
            </w:r>
            <w:r>
              <w:rPr>
                <w:rFonts w:ascii="Hurme Geometric Sans 1" w:hAnsi="Hurme Geometric Sans 1"/>
                <w:color w:val="000000" w:themeColor="text1"/>
                <w:sz w:val="20"/>
                <w:szCs w:val="20"/>
              </w:rPr>
              <w:t xml:space="preserve"> (DŞ-49),</w:t>
            </w:r>
          </w:p>
          <w:p w14:paraId="7AA0EBDE" w14:textId="1492B48E" w:rsidR="002054AE" w:rsidRDefault="002054AE" w:rsidP="0036001D">
            <w:pPr>
              <w:rPr>
                <w:rFonts w:ascii="Hurme Geometric Sans 1" w:hAnsi="Hurme Geometric Sans 1"/>
                <w:color w:val="000000" w:themeColor="text1"/>
                <w:sz w:val="20"/>
                <w:szCs w:val="20"/>
              </w:rPr>
            </w:pPr>
            <w:r w:rsidRPr="00FC3982">
              <w:rPr>
                <w:rFonts w:ascii="Hurme Geometric Sans 1" w:hAnsi="Hurme Geometric Sans 1"/>
                <w:color w:val="000000" w:themeColor="text1"/>
                <w:sz w:val="20"/>
                <w:szCs w:val="20"/>
              </w:rPr>
              <w:t>KTÜ Uygulamalı Eğitimler Ana Yönergesi</w:t>
            </w:r>
            <w:r>
              <w:rPr>
                <w:rFonts w:ascii="Hurme Geometric Sans 1" w:hAnsi="Hurme Geometric Sans 1"/>
                <w:color w:val="000000" w:themeColor="text1"/>
                <w:sz w:val="20"/>
                <w:szCs w:val="20"/>
              </w:rPr>
              <w:t xml:space="preserve"> (DŞ-48),</w:t>
            </w:r>
          </w:p>
          <w:p w14:paraId="447473BC" w14:textId="6E4C27D4" w:rsidR="002054AE" w:rsidRPr="00BC60F2" w:rsidRDefault="002054AE" w:rsidP="0036001D">
            <w:pPr>
              <w:rPr>
                <w:rFonts w:ascii="Hurme Geometric Sans 1" w:hAnsi="Hurme Geometric Sans 1"/>
                <w:color w:val="000000" w:themeColor="text1"/>
                <w:sz w:val="20"/>
                <w:szCs w:val="20"/>
              </w:rPr>
            </w:pPr>
            <w:r>
              <w:rPr>
                <w:rFonts w:ascii="Hurme Geometric Sans 1" w:hAnsi="Hurme Geometric Sans 1"/>
                <w:color w:val="000000" w:themeColor="text1"/>
                <w:sz w:val="20"/>
                <w:szCs w:val="20"/>
              </w:rPr>
              <w:t>Arsin MYO Staj Talimatı (TL-14),</w:t>
            </w:r>
          </w:p>
          <w:p w14:paraId="4288D4C7" w14:textId="77777777" w:rsidR="002054AE" w:rsidRPr="00BC60F2" w:rsidRDefault="002054AE" w:rsidP="0036001D">
            <w:pPr>
              <w:rPr>
                <w:rFonts w:ascii="Hurme Geometric Sans 1" w:hAnsi="Hurme Geometric Sans 1"/>
                <w:color w:val="000000" w:themeColor="text1"/>
                <w:sz w:val="20"/>
                <w:szCs w:val="20"/>
              </w:rPr>
            </w:pPr>
            <w:r w:rsidRPr="00BC60F2">
              <w:rPr>
                <w:rFonts w:ascii="Hurme Geometric Sans 1" w:hAnsi="Hurme Geometric Sans 1"/>
                <w:color w:val="000000" w:themeColor="text1"/>
                <w:sz w:val="20"/>
                <w:szCs w:val="20"/>
              </w:rPr>
              <w:t>Arsin MYO Staj Yönergesi,</w:t>
            </w:r>
          </w:p>
          <w:p w14:paraId="1657BC33" w14:textId="77777777" w:rsidR="002054AE" w:rsidRPr="00BC60F2" w:rsidRDefault="002054AE" w:rsidP="0036001D">
            <w:pPr>
              <w:rPr>
                <w:rFonts w:ascii="Hurme Geometric Sans 1" w:hAnsi="Hurme Geometric Sans 1"/>
                <w:color w:val="000000" w:themeColor="text1"/>
                <w:sz w:val="20"/>
                <w:szCs w:val="20"/>
              </w:rPr>
            </w:pPr>
            <w:r w:rsidRPr="00BC60F2">
              <w:rPr>
                <w:rFonts w:ascii="Hurme Geometric Sans 1" w:hAnsi="Hurme Geometric Sans 1"/>
                <w:color w:val="000000" w:themeColor="text1"/>
                <w:sz w:val="20"/>
                <w:szCs w:val="20"/>
              </w:rPr>
              <w:t xml:space="preserve">Akademik Takvim </w:t>
            </w:r>
          </w:p>
          <w:p w14:paraId="170667CA" w14:textId="3EDBA534" w:rsidR="002054AE" w:rsidRPr="00BC60F2" w:rsidRDefault="002054AE" w:rsidP="0036001D">
            <w:pPr>
              <w:rPr>
                <w:rFonts w:ascii="Hurme Geometric Sans 1" w:hAnsi="Hurme Geometric Sans 1"/>
                <w:color w:val="000000" w:themeColor="text1"/>
                <w:sz w:val="20"/>
                <w:szCs w:val="20"/>
              </w:rPr>
            </w:pPr>
            <w:r w:rsidRPr="00BC60F2">
              <w:rPr>
                <w:rFonts w:ascii="Hurme Geometric Sans 1" w:hAnsi="Hurme Geometric Sans 1"/>
                <w:color w:val="000000" w:themeColor="text1"/>
                <w:sz w:val="20"/>
                <w:szCs w:val="20"/>
              </w:rPr>
              <w:t>BYS</w:t>
            </w:r>
            <w:r>
              <w:rPr>
                <w:rFonts w:ascii="Hurme Geometric Sans 1" w:hAnsi="Hurme Geometric Sans 1"/>
                <w:color w:val="000000" w:themeColor="text1"/>
                <w:sz w:val="20"/>
                <w:szCs w:val="20"/>
              </w:rPr>
              <w:t xml:space="preserve">, </w:t>
            </w:r>
            <w:r w:rsidRPr="00BC60F2">
              <w:rPr>
                <w:rFonts w:ascii="Hurme Geometric Sans 1" w:hAnsi="Hurme Geometric Sans 1"/>
                <w:color w:val="000000" w:themeColor="text1"/>
                <w:sz w:val="20"/>
                <w:szCs w:val="20"/>
              </w:rPr>
              <w:t>EBYS</w:t>
            </w:r>
          </w:p>
        </w:tc>
      </w:tr>
      <w:tr w:rsidR="002054AE" w14:paraId="215AC285" w14:textId="77777777" w:rsidTr="002054AE">
        <w:tc>
          <w:tcPr>
            <w:tcW w:w="1630" w:type="dxa"/>
            <w:vMerge/>
            <w:shd w:val="clear" w:color="auto" w:fill="F2F2F2" w:themeFill="background1" w:themeFillShade="F2"/>
            <w:vAlign w:val="center"/>
          </w:tcPr>
          <w:p w14:paraId="6009C164" w14:textId="77777777" w:rsidR="002054AE" w:rsidRPr="00BC60F2" w:rsidRDefault="002054AE" w:rsidP="00BC60F2">
            <w:pPr>
              <w:pStyle w:val="Default"/>
              <w:rPr>
                <w:b/>
                <w:bCs/>
                <w:color w:val="000000" w:themeColor="text1"/>
                <w:sz w:val="20"/>
                <w:szCs w:val="20"/>
              </w:rPr>
            </w:pPr>
          </w:p>
        </w:tc>
        <w:tc>
          <w:tcPr>
            <w:tcW w:w="5953" w:type="dxa"/>
            <w:shd w:val="clear" w:color="auto" w:fill="FFFFFF" w:themeFill="background1"/>
            <w:vAlign w:val="center"/>
          </w:tcPr>
          <w:p w14:paraId="168DD386" w14:textId="0354B4CB" w:rsidR="002054AE" w:rsidRPr="002054AE" w:rsidRDefault="002054AE" w:rsidP="002966AB">
            <w:pPr>
              <w:jc w:val="both"/>
              <w:rPr>
                <w:rFonts w:ascii="Hurme Geometric Sans 1" w:hAnsi="Hurme Geometric Sans 1"/>
                <w:b/>
                <w:bCs/>
                <w:color w:val="000000" w:themeColor="text1"/>
                <w:sz w:val="20"/>
                <w:szCs w:val="20"/>
              </w:rPr>
            </w:pPr>
            <w:r w:rsidRPr="002054AE">
              <w:rPr>
                <w:rFonts w:ascii="Hurme Geometric Sans 1" w:hAnsi="Hurme Geometric Sans 1"/>
                <w:b/>
                <w:bCs/>
                <w:color w:val="000000" w:themeColor="text1"/>
                <w:sz w:val="20"/>
                <w:szCs w:val="20"/>
              </w:rPr>
              <w:t>4</w:t>
            </w:r>
            <w:r w:rsidR="002966AB">
              <w:rPr>
                <w:rFonts w:ascii="Hurme Geometric Sans 1" w:hAnsi="Hurme Geometric Sans 1"/>
                <w:b/>
                <w:bCs/>
                <w:color w:val="000000" w:themeColor="text1"/>
                <w:sz w:val="20"/>
                <w:szCs w:val="20"/>
              </w:rPr>
              <w:t xml:space="preserve">. </w:t>
            </w:r>
            <w:r w:rsidRPr="002054AE">
              <w:rPr>
                <w:rFonts w:ascii="Hurme Geometric Sans 1" w:hAnsi="Hurme Geometric Sans 1"/>
                <w:b/>
                <w:bCs/>
                <w:color w:val="000000" w:themeColor="text1"/>
                <w:sz w:val="20"/>
                <w:szCs w:val="20"/>
              </w:rPr>
              <w:t>Staj Değerlendirme ve Sonuçlandırma İşlemleri</w:t>
            </w:r>
            <w:r>
              <w:rPr>
                <w:rFonts w:ascii="Hurme Geometric Sans 1" w:hAnsi="Hurme Geometric Sans 1"/>
                <w:b/>
                <w:bCs/>
                <w:color w:val="000000" w:themeColor="text1"/>
                <w:sz w:val="20"/>
                <w:szCs w:val="20"/>
              </w:rPr>
              <w:t xml:space="preserve">: </w:t>
            </w:r>
            <w:r w:rsidRPr="002054AE">
              <w:rPr>
                <w:rFonts w:ascii="Hurme Geometric Sans 1" w:hAnsi="Hurme Geometric Sans 1"/>
                <w:color w:val="000000" w:themeColor="text1"/>
                <w:sz w:val="20"/>
                <w:szCs w:val="20"/>
              </w:rPr>
              <w:t>Stajın tamamlanmasının ardından; öğrenciler tarafından sunulan uygulamalı eğitim dosyası, işletme değerlendirme formu ve ilgili belgelerin incelenmesi, ölçme ve değerlendirme işlemlerinin yapılması ve stajın başarılı/başarısız olarak sonuçlandırılmasını kapsayan süreçtir. Değerlendirme, Program Staj Çalışma Komisyonu ve/veya sorumlu öğretim elemanı tarafından yönergede belirlenen kazanımlar doğrultusunda yapılır; sonuçlar ilgili kurullarca kesinleştirilerek B</w:t>
            </w:r>
            <w:r>
              <w:rPr>
                <w:rFonts w:ascii="Hurme Geometric Sans 1" w:hAnsi="Hurme Geometric Sans 1"/>
                <w:color w:val="000000" w:themeColor="text1"/>
                <w:sz w:val="20"/>
                <w:szCs w:val="20"/>
              </w:rPr>
              <w:t>YS</w:t>
            </w:r>
            <w:r w:rsidRPr="002054AE">
              <w:rPr>
                <w:rFonts w:ascii="Hurme Geometric Sans 1" w:hAnsi="Hurme Geometric Sans 1"/>
                <w:color w:val="000000" w:themeColor="text1"/>
                <w:sz w:val="20"/>
                <w:szCs w:val="20"/>
              </w:rPr>
              <w:t>–Staj Yönetim Sistemi üzerinden kayıt altına alınır ve öğrenciye ilan edilir.</w:t>
            </w:r>
          </w:p>
          <w:p w14:paraId="714D1063" w14:textId="77777777" w:rsidR="002054AE" w:rsidRPr="002054AE" w:rsidRDefault="002054AE" w:rsidP="002054AE">
            <w:pPr>
              <w:rPr>
                <w:rFonts w:ascii="Hurme Geometric Sans 1" w:hAnsi="Hurme Geometric Sans 1"/>
                <w:color w:val="000000" w:themeColor="text1"/>
                <w:sz w:val="20"/>
                <w:szCs w:val="20"/>
              </w:rPr>
            </w:pPr>
          </w:p>
        </w:tc>
        <w:tc>
          <w:tcPr>
            <w:tcW w:w="4111" w:type="dxa"/>
            <w:shd w:val="clear" w:color="auto" w:fill="FFFFFF" w:themeFill="background1"/>
            <w:vAlign w:val="center"/>
          </w:tcPr>
          <w:p w14:paraId="0DF64742" w14:textId="77777777" w:rsidR="002054AE" w:rsidRDefault="002054AE" w:rsidP="00BC60F2">
            <w:pPr>
              <w:pStyle w:val="Default"/>
              <w:rPr>
                <w:color w:val="000000" w:themeColor="text1"/>
                <w:sz w:val="20"/>
                <w:szCs w:val="20"/>
              </w:rPr>
            </w:pPr>
            <w:r w:rsidRPr="002054AE">
              <w:rPr>
                <w:color w:val="000000" w:themeColor="text1"/>
                <w:sz w:val="20"/>
                <w:szCs w:val="20"/>
              </w:rPr>
              <w:t xml:space="preserve">Program Staj Çalışma Komisyonu, </w:t>
            </w:r>
          </w:p>
          <w:p w14:paraId="6CE46BB0" w14:textId="77777777" w:rsidR="002054AE" w:rsidRPr="00E43C01" w:rsidRDefault="002054AE" w:rsidP="002054AE">
            <w:pPr>
              <w:pStyle w:val="Default"/>
              <w:rPr>
                <w:sz w:val="20"/>
                <w:szCs w:val="20"/>
              </w:rPr>
            </w:pPr>
            <w:r w:rsidRPr="00E43C01">
              <w:rPr>
                <w:sz w:val="20"/>
                <w:szCs w:val="20"/>
              </w:rPr>
              <w:t xml:space="preserve">Ders Sorumlusu Öğretim Elemanları, </w:t>
            </w:r>
          </w:p>
          <w:p w14:paraId="2FB2F062" w14:textId="77777777" w:rsidR="002054AE" w:rsidRDefault="002054AE" w:rsidP="00BC60F2">
            <w:pPr>
              <w:pStyle w:val="Default"/>
              <w:rPr>
                <w:color w:val="000000" w:themeColor="text1"/>
                <w:sz w:val="20"/>
                <w:szCs w:val="20"/>
              </w:rPr>
            </w:pPr>
            <w:r w:rsidRPr="002054AE">
              <w:rPr>
                <w:color w:val="000000" w:themeColor="text1"/>
                <w:sz w:val="20"/>
                <w:szCs w:val="20"/>
              </w:rPr>
              <w:t xml:space="preserve">Yüksekokul Staj Koordinatörü, </w:t>
            </w:r>
          </w:p>
          <w:p w14:paraId="347A97DB" w14:textId="7EBCB0E5" w:rsidR="002054AE" w:rsidRPr="0036001D" w:rsidRDefault="002054AE" w:rsidP="00BC60F2">
            <w:pPr>
              <w:pStyle w:val="Default"/>
              <w:rPr>
                <w:color w:val="000000" w:themeColor="text1"/>
                <w:sz w:val="20"/>
                <w:szCs w:val="20"/>
              </w:rPr>
            </w:pPr>
            <w:r w:rsidRPr="002054AE">
              <w:rPr>
                <w:color w:val="000000" w:themeColor="text1"/>
                <w:sz w:val="20"/>
                <w:szCs w:val="20"/>
              </w:rPr>
              <w:t>Meslek Yüksekokulu Müdürlüğü</w:t>
            </w:r>
          </w:p>
        </w:tc>
        <w:tc>
          <w:tcPr>
            <w:tcW w:w="2448" w:type="dxa"/>
            <w:vMerge/>
            <w:shd w:val="clear" w:color="auto" w:fill="FFFFFF" w:themeFill="background1"/>
            <w:vAlign w:val="center"/>
          </w:tcPr>
          <w:p w14:paraId="5E2089FE" w14:textId="77777777" w:rsidR="002054AE" w:rsidRPr="00FC3982" w:rsidRDefault="002054AE" w:rsidP="00FC3982">
            <w:pPr>
              <w:rPr>
                <w:rFonts w:ascii="Hurme Geometric Sans 1" w:hAnsi="Hurme Geometric Sans 1"/>
                <w:color w:val="000000" w:themeColor="text1"/>
                <w:sz w:val="20"/>
                <w:szCs w:val="20"/>
              </w:rPr>
            </w:pPr>
          </w:p>
        </w:tc>
      </w:tr>
    </w:tbl>
    <w:p w14:paraId="1CE10B1A" w14:textId="77777777" w:rsidR="00FA08CA" w:rsidRDefault="00FA08CA"/>
    <w:p w14:paraId="6CF9F184" w14:textId="77777777" w:rsidR="00FA08CA" w:rsidRDefault="00FA08CA"/>
    <w:p w14:paraId="393E6399" w14:textId="77777777" w:rsidR="00FA08CA" w:rsidRDefault="00FA08CA"/>
    <w:tbl>
      <w:tblPr>
        <w:tblStyle w:val="TabloKlavuzu"/>
        <w:tblW w:w="0" w:type="auto"/>
        <w:tblInd w:w="38" w:type="dxa"/>
        <w:tblLook w:val="04A0" w:firstRow="1" w:lastRow="0" w:firstColumn="1" w:lastColumn="0" w:noHBand="0" w:noVBand="1"/>
      </w:tblPr>
      <w:tblGrid>
        <w:gridCol w:w="1630"/>
        <w:gridCol w:w="5953"/>
        <w:gridCol w:w="4111"/>
        <w:gridCol w:w="2448"/>
      </w:tblGrid>
      <w:tr w:rsidR="002966AB" w14:paraId="3065E746" w14:textId="77777777" w:rsidTr="00D67ECF">
        <w:tc>
          <w:tcPr>
            <w:tcW w:w="1630" w:type="dxa"/>
            <w:shd w:val="clear" w:color="auto" w:fill="DEEAF6" w:themeFill="accent1" w:themeFillTint="33"/>
          </w:tcPr>
          <w:p w14:paraId="4B373915" w14:textId="77777777" w:rsidR="002966AB" w:rsidRPr="00BC60F2" w:rsidRDefault="002966AB" w:rsidP="00D67ECF">
            <w:pPr>
              <w:pStyle w:val="Default"/>
              <w:rPr>
                <w:b/>
                <w:bCs/>
                <w:color w:val="000000" w:themeColor="text1"/>
                <w:sz w:val="20"/>
                <w:szCs w:val="20"/>
              </w:rPr>
            </w:pPr>
            <w:r w:rsidRPr="00411770">
              <w:rPr>
                <w:b/>
                <w:bCs/>
                <w:color w:val="000000" w:themeColor="text1"/>
                <w:sz w:val="20"/>
                <w:szCs w:val="20"/>
              </w:rPr>
              <w:lastRenderedPageBreak/>
              <w:t>İŞLEM</w:t>
            </w:r>
          </w:p>
        </w:tc>
        <w:tc>
          <w:tcPr>
            <w:tcW w:w="5953" w:type="dxa"/>
            <w:shd w:val="clear" w:color="auto" w:fill="DEEAF6" w:themeFill="accent1" w:themeFillTint="33"/>
          </w:tcPr>
          <w:p w14:paraId="2095C82D" w14:textId="77777777" w:rsidR="002966AB" w:rsidRPr="00BC60F2" w:rsidRDefault="002966AB" w:rsidP="00D67ECF">
            <w:pPr>
              <w:jc w:val="both"/>
              <w:rPr>
                <w:rFonts w:ascii="Hurme Geometric Sans 1" w:hAnsi="Hurme Geometric Sans 1"/>
                <w:b/>
                <w:bCs/>
                <w:color w:val="000000" w:themeColor="text1"/>
                <w:sz w:val="20"/>
                <w:szCs w:val="20"/>
              </w:rPr>
            </w:pPr>
            <w:r w:rsidRPr="00411770">
              <w:rPr>
                <w:rFonts w:ascii="Hurme Geometric Sans 1" w:hAnsi="Hurme Geometric Sans 1"/>
                <w:b/>
                <w:bCs/>
                <w:color w:val="000000" w:themeColor="text1"/>
                <w:sz w:val="20"/>
                <w:szCs w:val="20"/>
              </w:rPr>
              <w:t>TANIM</w:t>
            </w:r>
          </w:p>
        </w:tc>
        <w:tc>
          <w:tcPr>
            <w:tcW w:w="4111" w:type="dxa"/>
            <w:shd w:val="clear" w:color="auto" w:fill="DEEAF6" w:themeFill="accent1" w:themeFillTint="33"/>
          </w:tcPr>
          <w:p w14:paraId="2D2D2F41" w14:textId="77777777" w:rsidR="002966AB" w:rsidRDefault="002966AB" w:rsidP="00D67ECF">
            <w:pPr>
              <w:pStyle w:val="Default"/>
              <w:rPr>
                <w:color w:val="000000" w:themeColor="text1"/>
                <w:sz w:val="20"/>
                <w:szCs w:val="20"/>
              </w:rPr>
            </w:pPr>
            <w:r w:rsidRPr="00411770">
              <w:rPr>
                <w:b/>
                <w:bCs/>
                <w:color w:val="000000" w:themeColor="text1"/>
                <w:sz w:val="20"/>
                <w:szCs w:val="20"/>
              </w:rPr>
              <w:t>SORUMLU(LAR)</w:t>
            </w:r>
          </w:p>
        </w:tc>
        <w:tc>
          <w:tcPr>
            <w:tcW w:w="2448" w:type="dxa"/>
            <w:shd w:val="clear" w:color="auto" w:fill="DEEAF6" w:themeFill="accent1" w:themeFillTint="33"/>
          </w:tcPr>
          <w:p w14:paraId="397AA056" w14:textId="77777777" w:rsidR="002966AB" w:rsidRPr="00BC60F2" w:rsidRDefault="002966AB" w:rsidP="00D67ECF">
            <w:pPr>
              <w:rPr>
                <w:rFonts w:ascii="Hurme Geometric Sans 1" w:hAnsi="Hurme Geometric Sans 1"/>
                <w:color w:val="000000" w:themeColor="text1"/>
                <w:sz w:val="20"/>
                <w:szCs w:val="20"/>
              </w:rPr>
            </w:pPr>
            <w:r w:rsidRPr="00411770">
              <w:rPr>
                <w:rFonts w:ascii="Hurme Geometric Sans 1" w:hAnsi="Hurme Geometric Sans 1"/>
                <w:b/>
                <w:bCs/>
                <w:color w:val="000000" w:themeColor="text1"/>
                <w:sz w:val="20"/>
                <w:szCs w:val="20"/>
              </w:rPr>
              <w:t>İLGİLİ DOKÜMAN(LAR)</w:t>
            </w:r>
          </w:p>
        </w:tc>
      </w:tr>
      <w:tr w:rsidR="002966AB" w14:paraId="5D1FD550" w14:textId="77777777" w:rsidTr="00D67ECF">
        <w:tc>
          <w:tcPr>
            <w:tcW w:w="1630" w:type="dxa"/>
            <w:vMerge w:val="restart"/>
            <w:shd w:val="clear" w:color="auto" w:fill="F2F2F2" w:themeFill="background1" w:themeFillShade="F2"/>
            <w:vAlign w:val="center"/>
          </w:tcPr>
          <w:p w14:paraId="7B1AE47D" w14:textId="32460E56" w:rsidR="002966AB" w:rsidRPr="00BC60F2" w:rsidRDefault="005B7419" w:rsidP="00D67ECF">
            <w:pPr>
              <w:pStyle w:val="Default"/>
              <w:rPr>
                <w:b/>
                <w:bCs/>
                <w:color w:val="000000" w:themeColor="text1"/>
                <w:sz w:val="20"/>
                <w:szCs w:val="20"/>
              </w:rPr>
            </w:pPr>
            <w:r w:rsidRPr="005B7419">
              <w:rPr>
                <w:b/>
                <w:bCs/>
                <w:color w:val="000000" w:themeColor="text1"/>
                <w:sz w:val="20"/>
                <w:szCs w:val="20"/>
              </w:rPr>
              <w:t xml:space="preserve">Mezuniyet </w:t>
            </w:r>
            <w:r>
              <w:rPr>
                <w:b/>
                <w:bCs/>
                <w:color w:val="000000" w:themeColor="text1"/>
                <w:sz w:val="20"/>
                <w:szCs w:val="20"/>
              </w:rPr>
              <w:t>v</w:t>
            </w:r>
            <w:r w:rsidRPr="005B7419">
              <w:rPr>
                <w:b/>
                <w:bCs/>
                <w:color w:val="000000" w:themeColor="text1"/>
                <w:sz w:val="20"/>
                <w:szCs w:val="20"/>
              </w:rPr>
              <w:t>e İlişik Kesme İşlemleri</w:t>
            </w:r>
          </w:p>
        </w:tc>
        <w:tc>
          <w:tcPr>
            <w:tcW w:w="5953" w:type="dxa"/>
            <w:shd w:val="clear" w:color="auto" w:fill="FFFFFF" w:themeFill="background1"/>
            <w:vAlign w:val="center"/>
          </w:tcPr>
          <w:p w14:paraId="51BC9096" w14:textId="205C64F4" w:rsidR="002966AB" w:rsidRPr="005B7419" w:rsidRDefault="005B7419" w:rsidP="005B7419">
            <w:pPr>
              <w:jc w:val="both"/>
              <w:rPr>
                <w:rFonts w:ascii="Hurme Geometric Sans 1" w:hAnsi="Hurme Geometric Sans 1"/>
                <w:color w:val="000000" w:themeColor="text1"/>
                <w:sz w:val="20"/>
                <w:szCs w:val="20"/>
              </w:rPr>
            </w:pPr>
            <w:r>
              <w:rPr>
                <w:rFonts w:ascii="Hurme Geometric Sans 1" w:hAnsi="Hurme Geometric Sans 1"/>
                <w:b/>
                <w:bCs/>
                <w:color w:val="000000" w:themeColor="text1"/>
                <w:sz w:val="20"/>
                <w:szCs w:val="20"/>
              </w:rPr>
              <w:t xml:space="preserve">1. </w:t>
            </w:r>
            <w:r w:rsidRPr="005B7419">
              <w:rPr>
                <w:rFonts w:ascii="Hurme Geometric Sans 1" w:hAnsi="Hurme Geometric Sans 1"/>
                <w:b/>
                <w:bCs/>
                <w:color w:val="000000" w:themeColor="text1"/>
                <w:sz w:val="20"/>
                <w:szCs w:val="20"/>
              </w:rPr>
              <w:t>Mezuniyet Koşullarının Kontrolü:</w:t>
            </w:r>
            <w:r>
              <w:rPr>
                <w:rFonts w:ascii="Hurme Geometric Sans 1" w:hAnsi="Hurme Geometric Sans 1"/>
                <w:color w:val="000000" w:themeColor="text1"/>
                <w:sz w:val="20"/>
                <w:szCs w:val="20"/>
              </w:rPr>
              <w:t xml:space="preserve"> </w:t>
            </w:r>
            <w:r w:rsidRPr="005B7419">
              <w:rPr>
                <w:rFonts w:ascii="Hurme Geometric Sans 1" w:hAnsi="Hurme Geometric Sans 1"/>
                <w:color w:val="000000" w:themeColor="text1"/>
                <w:sz w:val="20"/>
                <w:szCs w:val="20"/>
              </w:rPr>
              <w:t>Öğrencinin mezuniyete hak kazanıp kazanmadığının tespit edilmesi amacıyla; kayıtlı olduğu önlisans programının müfredatında yer alan tüm dersleri, uygulamaları, staj ve/veya Mesleki Deneyim derslerini başarıyla tamamlayıp tamamlamadığının kontrol edilmesini kapsayan süreçtir. Bu kapsamda öğrencinin; program için öngörülen toplam AKTS yükünü (120 AKTS) tamamlaması ve Genel Ağırlıklı Not Ortalamasının (GANO) en az 2,00 olması gerekmektedir.</w:t>
            </w:r>
            <w:r>
              <w:rPr>
                <w:rFonts w:ascii="Hurme Geometric Sans 1" w:hAnsi="Hurme Geometric Sans 1"/>
                <w:color w:val="000000" w:themeColor="text1"/>
                <w:sz w:val="20"/>
                <w:szCs w:val="20"/>
              </w:rPr>
              <w:t xml:space="preserve"> </w:t>
            </w:r>
            <w:r w:rsidRPr="005B7419">
              <w:rPr>
                <w:rFonts w:ascii="Hurme Geometric Sans 1" w:hAnsi="Hurme Geometric Sans 1"/>
                <w:color w:val="000000" w:themeColor="text1"/>
                <w:sz w:val="20"/>
                <w:szCs w:val="20"/>
              </w:rPr>
              <w:t>Mezuniyet koşullarının kontrolü sırasında ders başarı durumları, GANO değeri, staj/mesleki uygulama başarıları ve varsa önceki öğrenmelerin tanınmasına ilişkin kararlar birlikte değerlendirilir. Mezuniyet şartlarını sağladığı tespit edilen öğrenciler mezuniyet sürecine alınır.</w:t>
            </w:r>
          </w:p>
        </w:tc>
        <w:tc>
          <w:tcPr>
            <w:tcW w:w="4111" w:type="dxa"/>
            <w:shd w:val="clear" w:color="auto" w:fill="FFFFFF" w:themeFill="background1"/>
            <w:vAlign w:val="center"/>
          </w:tcPr>
          <w:p w14:paraId="6C3A0A78" w14:textId="77777777" w:rsidR="005B7419" w:rsidRDefault="005B7419" w:rsidP="00D67ECF">
            <w:pPr>
              <w:pStyle w:val="Default"/>
              <w:rPr>
                <w:color w:val="000000" w:themeColor="text1"/>
                <w:sz w:val="20"/>
                <w:szCs w:val="20"/>
              </w:rPr>
            </w:pPr>
            <w:r w:rsidRPr="005B7419">
              <w:rPr>
                <w:color w:val="000000" w:themeColor="text1"/>
                <w:sz w:val="20"/>
                <w:szCs w:val="20"/>
              </w:rPr>
              <w:t>Bölüm Başkanlıkları</w:t>
            </w:r>
            <w:r>
              <w:rPr>
                <w:color w:val="000000" w:themeColor="text1"/>
                <w:sz w:val="20"/>
                <w:szCs w:val="20"/>
              </w:rPr>
              <w:t>,</w:t>
            </w:r>
          </w:p>
          <w:p w14:paraId="5682F9CA" w14:textId="77777777" w:rsidR="005B7419" w:rsidRDefault="005B7419" w:rsidP="00D67ECF">
            <w:pPr>
              <w:pStyle w:val="Default"/>
              <w:rPr>
                <w:color w:val="000000" w:themeColor="text1"/>
                <w:sz w:val="20"/>
                <w:szCs w:val="20"/>
              </w:rPr>
            </w:pPr>
            <w:r w:rsidRPr="005B7419">
              <w:rPr>
                <w:color w:val="000000" w:themeColor="text1"/>
                <w:sz w:val="20"/>
                <w:szCs w:val="20"/>
              </w:rPr>
              <w:t xml:space="preserve">Program Sorumluları, </w:t>
            </w:r>
          </w:p>
          <w:p w14:paraId="2455C44E" w14:textId="4582C633" w:rsidR="002966AB" w:rsidRDefault="005B7419" w:rsidP="00D67ECF">
            <w:pPr>
              <w:pStyle w:val="Default"/>
              <w:rPr>
                <w:color w:val="000000" w:themeColor="text1"/>
                <w:sz w:val="20"/>
                <w:szCs w:val="20"/>
              </w:rPr>
            </w:pPr>
            <w:r w:rsidRPr="005B7419">
              <w:rPr>
                <w:color w:val="000000" w:themeColor="text1"/>
                <w:sz w:val="20"/>
                <w:szCs w:val="20"/>
              </w:rPr>
              <w:t>Öğrenci İşleri Daire Başkanlığı</w:t>
            </w:r>
          </w:p>
        </w:tc>
        <w:tc>
          <w:tcPr>
            <w:tcW w:w="2448" w:type="dxa"/>
            <w:vMerge w:val="restart"/>
            <w:shd w:val="clear" w:color="auto" w:fill="FFFFFF" w:themeFill="background1"/>
            <w:vAlign w:val="center"/>
          </w:tcPr>
          <w:p w14:paraId="57C247AB" w14:textId="40B3B31C" w:rsidR="005B7419" w:rsidRPr="005B7419" w:rsidRDefault="005B7419" w:rsidP="005B7419">
            <w:pPr>
              <w:rPr>
                <w:rFonts w:ascii="Hurme Geometric Sans 1" w:hAnsi="Hurme Geometric Sans 1"/>
                <w:color w:val="000000" w:themeColor="text1"/>
                <w:sz w:val="20"/>
                <w:szCs w:val="20"/>
              </w:rPr>
            </w:pPr>
            <w:r w:rsidRPr="005B7419">
              <w:rPr>
                <w:rFonts w:ascii="Hurme Geometric Sans 1" w:hAnsi="Hurme Geometric Sans 1"/>
                <w:color w:val="000000" w:themeColor="text1"/>
                <w:sz w:val="20"/>
                <w:szCs w:val="20"/>
              </w:rPr>
              <w:t>KTÜ Önlisans ve Lisans Eğitim-Öğretim Yönetmeliği (DŞ-07)</w:t>
            </w:r>
            <w:r>
              <w:rPr>
                <w:rFonts w:ascii="Hurme Geometric Sans 1" w:hAnsi="Hurme Geometric Sans 1"/>
                <w:color w:val="000000" w:themeColor="text1"/>
                <w:sz w:val="20"/>
                <w:szCs w:val="20"/>
              </w:rPr>
              <w:t>,</w:t>
            </w:r>
          </w:p>
          <w:p w14:paraId="7D52C052" w14:textId="48EB05D3" w:rsidR="005B7419" w:rsidRPr="005B7419" w:rsidRDefault="005B7419" w:rsidP="005B7419">
            <w:pPr>
              <w:rPr>
                <w:rFonts w:ascii="Hurme Geometric Sans 1" w:hAnsi="Hurme Geometric Sans 1"/>
                <w:color w:val="000000" w:themeColor="text1"/>
                <w:sz w:val="20"/>
                <w:szCs w:val="20"/>
              </w:rPr>
            </w:pPr>
            <w:r w:rsidRPr="005B7419">
              <w:rPr>
                <w:rFonts w:ascii="Hurme Geometric Sans 1" w:hAnsi="Hurme Geometric Sans 1"/>
                <w:color w:val="000000" w:themeColor="text1"/>
                <w:sz w:val="20"/>
                <w:szCs w:val="20"/>
              </w:rPr>
              <w:t>KTÜ Önlisans ve Lisans Programlarında Başarı Notunun Değerlendirilmesine Dair Usul ve Esaslar (DŞ-33)</w:t>
            </w:r>
            <w:r>
              <w:rPr>
                <w:rFonts w:ascii="Hurme Geometric Sans 1" w:hAnsi="Hurme Geometric Sans 1"/>
                <w:color w:val="000000" w:themeColor="text1"/>
                <w:sz w:val="20"/>
                <w:szCs w:val="20"/>
              </w:rPr>
              <w:t>,</w:t>
            </w:r>
          </w:p>
          <w:p w14:paraId="706758CF" w14:textId="74A0CF0B" w:rsidR="005B7419" w:rsidRPr="005B7419" w:rsidRDefault="005B7419" w:rsidP="005B7419">
            <w:pPr>
              <w:rPr>
                <w:rFonts w:ascii="Hurme Geometric Sans 1" w:hAnsi="Hurme Geometric Sans 1"/>
                <w:color w:val="000000" w:themeColor="text1"/>
                <w:sz w:val="20"/>
                <w:szCs w:val="20"/>
              </w:rPr>
            </w:pPr>
            <w:r w:rsidRPr="005B7419">
              <w:rPr>
                <w:rFonts w:ascii="Hurme Geometric Sans 1" w:hAnsi="Hurme Geometric Sans 1"/>
                <w:color w:val="000000" w:themeColor="text1"/>
                <w:sz w:val="20"/>
                <w:szCs w:val="20"/>
              </w:rPr>
              <w:t>Akademik Takvim</w:t>
            </w:r>
            <w:r>
              <w:rPr>
                <w:rFonts w:ascii="Hurme Geometric Sans 1" w:hAnsi="Hurme Geometric Sans 1"/>
                <w:color w:val="000000" w:themeColor="text1"/>
                <w:sz w:val="20"/>
                <w:szCs w:val="20"/>
              </w:rPr>
              <w:t>,</w:t>
            </w:r>
          </w:p>
          <w:p w14:paraId="3858C5B7" w14:textId="14A79F08" w:rsidR="005B7419" w:rsidRDefault="005B7419" w:rsidP="005B7419">
            <w:pPr>
              <w:rPr>
                <w:rFonts w:ascii="Hurme Geometric Sans 1" w:hAnsi="Hurme Geometric Sans 1"/>
                <w:color w:val="000000" w:themeColor="text1"/>
                <w:sz w:val="20"/>
                <w:szCs w:val="20"/>
              </w:rPr>
            </w:pPr>
            <w:r>
              <w:rPr>
                <w:rFonts w:ascii="Hurme Geometric Sans 1" w:hAnsi="Hurme Geometric Sans 1"/>
                <w:color w:val="000000" w:themeColor="text1"/>
                <w:sz w:val="20"/>
                <w:szCs w:val="20"/>
              </w:rPr>
              <w:t>BYS,</w:t>
            </w:r>
          </w:p>
          <w:p w14:paraId="67592398" w14:textId="0D8EC783" w:rsidR="005B7419" w:rsidRPr="005B7419" w:rsidRDefault="005B7419" w:rsidP="005B7419">
            <w:pPr>
              <w:rPr>
                <w:rFonts w:ascii="Hurme Geometric Sans 1" w:hAnsi="Hurme Geometric Sans 1"/>
                <w:color w:val="000000" w:themeColor="text1"/>
                <w:sz w:val="20"/>
                <w:szCs w:val="20"/>
              </w:rPr>
            </w:pPr>
            <w:r>
              <w:rPr>
                <w:rFonts w:ascii="Hurme Geometric Sans 1" w:hAnsi="Hurme Geometric Sans 1"/>
                <w:color w:val="000000" w:themeColor="text1"/>
                <w:sz w:val="20"/>
                <w:szCs w:val="20"/>
              </w:rPr>
              <w:t>EBYS</w:t>
            </w:r>
          </w:p>
          <w:p w14:paraId="40A5C7A9" w14:textId="77777777" w:rsidR="005B7419" w:rsidRPr="005B7419" w:rsidRDefault="005B7419" w:rsidP="005B7419">
            <w:pPr>
              <w:rPr>
                <w:rFonts w:ascii="Hurme Geometric Sans 1" w:hAnsi="Hurme Geometric Sans 1"/>
                <w:color w:val="000000" w:themeColor="text1"/>
                <w:sz w:val="20"/>
                <w:szCs w:val="20"/>
              </w:rPr>
            </w:pPr>
          </w:p>
          <w:p w14:paraId="351E0E85" w14:textId="7D8CB66B" w:rsidR="002966AB" w:rsidRPr="00BC60F2" w:rsidRDefault="002966AB" w:rsidP="005B7419">
            <w:pPr>
              <w:rPr>
                <w:rFonts w:ascii="Hurme Geometric Sans 1" w:hAnsi="Hurme Geometric Sans 1"/>
                <w:color w:val="000000" w:themeColor="text1"/>
                <w:sz w:val="20"/>
                <w:szCs w:val="20"/>
              </w:rPr>
            </w:pPr>
          </w:p>
        </w:tc>
      </w:tr>
      <w:tr w:rsidR="002966AB" w14:paraId="17BD8AA0" w14:textId="77777777" w:rsidTr="00D67ECF">
        <w:tc>
          <w:tcPr>
            <w:tcW w:w="1630" w:type="dxa"/>
            <w:vMerge/>
            <w:shd w:val="clear" w:color="auto" w:fill="F2F2F2" w:themeFill="background1" w:themeFillShade="F2"/>
            <w:vAlign w:val="center"/>
          </w:tcPr>
          <w:p w14:paraId="29474577" w14:textId="77777777" w:rsidR="002966AB" w:rsidRPr="00BC60F2" w:rsidRDefault="002966AB" w:rsidP="00D67ECF">
            <w:pPr>
              <w:pStyle w:val="Default"/>
              <w:rPr>
                <w:b/>
                <w:bCs/>
                <w:color w:val="000000" w:themeColor="text1"/>
                <w:sz w:val="20"/>
                <w:szCs w:val="20"/>
              </w:rPr>
            </w:pPr>
          </w:p>
        </w:tc>
        <w:tc>
          <w:tcPr>
            <w:tcW w:w="5953" w:type="dxa"/>
            <w:shd w:val="clear" w:color="auto" w:fill="FFFFFF" w:themeFill="background1"/>
            <w:vAlign w:val="center"/>
          </w:tcPr>
          <w:p w14:paraId="0326DA76" w14:textId="5948CD2F" w:rsidR="002966AB" w:rsidRPr="002054AE" w:rsidRDefault="005B7419" w:rsidP="005B7419">
            <w:pPr>
              <w:jc w:val="both"/>
              <w:rPr>
                <w:rFonts w:ascii="Hurme Geometric Sans 1" w:hAnsi="Hurme Geometric Sans 1"/>
                <w:color w:val="000000" w:themeColor="text1"/>
                <w:sz w:val="20"/>
                <w:szCs w:val="20"/>
              </w:rPr>
            </w:pPr>
            <w:r>
              <w:rPr>
                <w:rFonts w:ascii="Hurme Geometric Sans 1" w:hAnsi="Hurme Geometric Sans 1"/>
                <w:b/>
                <w:bCs/>
                <w:color w:val="000000" w:themeColor="text1"/>
                <w:sz w:val="20"/>
                <w:szCs w:val="20"/>
              </w:rPr>
              <w:t xml:space="preserve">2. </w:t>
            </w:r>
            <w:r w:rsidRPr="005B7419">
              <w:rPr>
                <w:rFonts w:ascii="Hurme Geometric Sans 1" w:hAnsi="Hurme Geometric Sans 1"/>
                <w:b/>
                <w:bCs/>
                <w:color w:val="000000" w:themeColor="text1"/>
                <w:sz w:val="20"/>
                <w:szCs w:val="20"/>
              </w:rPr>
              <w:t>Mezuniyetin Onaylanması:</w:t>
            </w:r>
            <w:r>
              <w:rPr>
                <w:rFonts w:ascii="Hurme Geometric Sans 1" w:hAnsi="Hurme Geometric Sans 1"/>
                <w:color w:val="000000" w:themeColor="text1"/>
                <w:sz w:val="20"/>
                <w:szCs w:val="20"/>
              </w:rPr>
              <w:t xml:space="preserve"> </w:t>
            </w:r>
            <w:r w:rsidRPr="005B7419">
              <w:rPr>
                <w:rFonts w:ascii="Hurme Geometric Sans 1" w:hAnsi="Hurme Geometric Sans 1"/>
                <w:color w:val="000000" w:themeColor="text1"/>
                <w:sz w:val="20"/>
                <w:szCs w:val="20"/>
              </w:rPr>
              <w:t>Mezuniyet koşullarını sağladığı tespit edilen öğrencilerin mezuniyet durumlarının ilgili akademik ve idari süreçler aracılığıyla onaylanması ve kurumsal kayıtlarının kesinleştirilmesini kapsayan süreçtir. Bu kapsamda, öğrencinin mezuniyete esas akademik durumu Bölüm Başkanlığı ve/veya ilgili birimler tarafından kontrol edilerek teyit edilir; mezuniyet bilgileri BYS üzerinde kesinleştirilir. Mezuniyete ilişkin işlemler Meslek Yüksekokulu Yönetim Kurulu kararına bağlanır ve mezuniyet statüsü resmî olarak kazanılır. Kesinleşen mezuniyet kayıtları, ilgili birimler arasında koordinasyon sağlanarak Öğrenci İşleri Daire Başkanlığı tarafından kayıt altına alınır.</w:t>
            </w:r>
          </w:p>
        </w:tc>
        <w:tc>
          <w:tcPr>
            <w:tcW w:w="4111" w:type="dxa"/>
            <w:shd w:val="clear" w:color="auto" w:fill="FFFFFF" w:themeFill="background1"/>
            <w:vAlign w:val="center"/>
          </w:tcPr>
          <w:p w14:paraId="77BADFDF" w14:textId="77777777" w:rsidR="002E32E9" w:rsidRDefault="002E32E9" w:rsidP="00D67ECF">
            <w:pPr>
              <w:pStyle w:val="Default"/>
              <w:rPr>
                <w:color w:val="000000" w:themeColor="text1"/>
                <w:sz w:val="20"/>
                <w:szCs w:val="20"/>
              </w:rPr>
            </w:pPr>
            <w:r w:rsidRPr="002E32E9">
              <w:rPr>
                <w:color w:val="000000" w:themeColor="text1"/>
                <w:sz w:val="20"/>
                <w:szCs w:val="20"/>
              </w:rPr>
              <w:t>Bölüm Başkanlıkları</w:t>
            </w:r>
            <w:r>
              <w:rPr>
                <w:color w:val="000000" w:themeColor="text1"/>
                <w:sz w:val="20"/>
                <w:szCs w:val="20"/>
              </w:rPr>
              <w:t>,</w:t>
            </w:r>
          </w:p>
          <w:p w14:paraId="6CE60CBD" w14:textId="77777777" w:rsidR="002E32E9" w:rsidRDefault="002E32E9" w:rsidP="00D67ECF">
            <w:pPr>
              <w:pStyle w:val="Default"/>
              <w:rPr>
                <w:color w:val="000000" w:themeColor="text1"/>
                <w:sz w:val="20"/>
                <w:szCs w:val="20"/>
              </w:rPr>
            </w:pPr>
            <w:r w:rsidRPr="002E32E9">
              <w:rPr>
                <w:color w:val="000000" w:themeColor="text1"/>
                <w:sz w:val="20"/>
                <w:szCs w:val="20"/>
              </w:rPr>
              <w:t xml:space="preserve">Program Sorumluları, </w:t>
            </w:r>
          </w:p>
          <w:p w14:paraId="64966019" w14:textId="77777777" w:rsidR="002E32E9" w:rsidRDefault="002E32E9" w:rsidP="00D67ECF">
            <w:pPr>
              <w:pStyle w:val="Default"/>
              <w:rPr>
                <w:color w:val="000000" w:themeColor="text1"/>
                <w:sz w:val="20"/>
                <w:szCs w:val="20"/>
              </w:rPr>
            </w:pPr>
            <w:r w:rsidRPr="002E32E9">
              <w:rPr>
                <w:color w:val="000000" w:themeColor="text1"/>
                <w:sz w:val="20"/>
                <w:szCs w:val="20"/>
              </w:rPr>
              <w:t xml:space="preserve">Meslek Yüksekokulu Müdürlüğü, </w:t>
            </w:r>
          </w:p>
          <w:p w14:paraId="3954260C" w14:textId="47DF2A04" w:rsidR="002966AB" w:rsidRPr="0036001D" w:rsidRDefault="002E32E9" w:rsidP="00D67ECF">
            <w:pPr>
              <w:pStyle w:val="Default"/>
              <w:rPr>
                <w:color w:val="000000" w:themeColor="text1"/>
                <w:sz w:val="20"/>
                <w:szCs w:val="20"/>
              </w:rPr>
            </w:pPr>
            <w:r w:rsidRPr="002E32E9">
              <w:rPr>
                <w:color w:val="000000" w:themeColor="text1"/>
                <w:sz w:val="20"/>
                <w:szCs w:val="20"/>
              </w:rPr>
              <w:t>Meslek Yüksekokulu Yönetim Kurulu, Öğrenci İşleri Daire Başkanlığı</w:t>
            </w:r>
          </w:p>
        </w:tc>
        <w:tc>
          <w:tcPr>
            <w:tcW w:w="2448" w:type="dxa"/>
            <w:vMerge/>
            <w:shd w:val="clear" w:color="auto" w:fill="FFFFFF" w:themeFill="background1"/>
            <w:vAlign w:val="center"/>
          </w:tcPr>
          <w:p w14:paraId="6C446AAE" w14:textId="77777777" w:rsidR="002966AB" w:rsidRPr="00FC3982" w:rsidRDefault="002966AB" w:rsidP="00D67ECF">
            <w:pPr>
              <w:rPr>
                <w:rFonts w:ascii="Hurme Geometric Sans 1" w:hAnsi="Hurme Geometric Sans 1"/>
                <w:color w:val="000000" w:themeColor="text1"/>
                <w:sz w:val="20"/>
                <w:szCs w:val="20"/>
              </w:rPr>
            </w:pPr>
          </w:p>
        </w:tc>
      </w:tr>
      <w:tr w:rsidR="002E32E9" w14:paraId="3A68D8AB" w14:textId="77777777" w:rsidTr="00D67ECF">
        <w:tc>
          <w:tcPr>
            <w:tcW w:w="1630" w:type="dxa"/>
            <w:shd w:val="clear" w:color="auto" w:fill="DEEAF6" w:themeFill="accent1" w:themeFillTint="33"/>
          </w:tcPr>
          <w:p w14:paraId="3486FE53" w14:textId="77777777" w:rsidR="002E32E9" w:rsidRPr="00BC60F2" w:rsidRDefault="002E32E9" w:rsidP="00D67ECF">
            <w:pPr>
              <w:pStyle w:val="Default"/>
              <w:rPr>
                <w:b/>
                <w:bCs/>
                <w:color w:val="000000" w:themeColor="text1"/>
                <w:sz w:val="20"/>
                <w:szCs w:val="20"/>
              </w:rPr>
            </w:pPr>
            <w:r w:rsidRPr="00411770">
              <w:rPr>
                <w:b/>
                <w:bCs/>
                <w:color w:val="000000" w:themeColor="text1"/>
                <w:sz w:val="20"/>
                <w:szCs w:val="20"/>
              </w:rPr>
              <w:lastRenderedPageBreak/>
              <w:t>İŞLEM</w:t>
            </w:r>
          </w:p>
        </w:tc>
        <w:tc>
          <w:tcPr>
            <w:tcW w:w="5953" w:type="dxa"/>
            <w:shd w:val="clear" w:color="auto" w:fill="DEEAF6" w:themeFill="accent1" w:themeFillTint="33"/>
          </w:tcPr>
          <w:p w14:paraId="39D77D2F" w14:textId="77777777" w:rsidR="002E32E9" w:rsidRPr="00BC60F2" w:rsidRDefault="002E32E9" w:rsidP="00D67ECF">
            <w:pPr>
              <w:jc w:val="both"/>
              <w:rPr>
                <w:rFonts w:ascii="Hurme Geometric Sans 1" w:hAnsi="Hurme Geometric Sans 1"/>
                <w:b/>
                <w:bCs/>
                <w:color w:val="000000" w:themeColor="text1"/>
                <w:sz w:val="20"/>
                <w:szCs w:val="20"/>
              </w:rPr>
            </w:pPr>
            <w:r w:rsidRPr="00411770">
              <w:rPr>
                <w:rFonts w:ascii="Hurme Geometric Sans 1" w:hAnsi="Hurme Geometric Sans 1"/>
                <w:b/>
                <w:bCs/>
                <w:color w:val="000000" w:themeColor="text1"/>
                <w:sz w:val="20"/>
                <w:szCs w:val="20"/>
              </w:rPr>
              <w:t>TANIM</w:t>
            </w:r>
          </w:p>
        </w:tc>
        <w:tc>
          <w:tcPr>
            <w:tcW w:w="4111" w:type="dxa"/>
            <w:shd w:val="clear" w:color="auto" w:fill="DEEAF6" w:themeFill="accent1" w:themeFillTint="33"/>
          </w:tcPr>
          <w:p w14:paraId="1AEA5569" w14:textId="77777777" w:rsidR="002E32E9" w:rsidRDefault="002E32E9" w:rsidP="00D67ECF">
            <w:pPr>
              <w:pStyle w:val="Default"/>
              <w:rPr>
                <w:color w:val="000000" w:themeColor="text1"/>
                <w:sz w:val="20"/>
                <w:szCs w:val="20"/>
              </w:rPr>
            </w:pPr>
            <w:r w:rsidRPr="00411770">
              <w:rPr>
                <w:b/>
                <w:bCs/>
                <w:color w:val="000000" w:themeColor="text1"/>
                <w:sz w:val="20"/>
                <w:szCs w:val="20"/>
              </w:rPr>
              <w:t>SORUMLU(LAR)</w:t>
            </w:r>
          </w:p>
        </w:tc>
        <w:tc>
          <w:tcPr>
            <w:tcW w:w="2448" w:type="dxa"/>
            <w:shd w:val="clear" w:color="auto" w:fill="DEEAF6" w:themeFill="accent1" w:themeFillTint="33"/>
          </w:tcPr>
          <w:p w14:paraId="2ADB4EC0" w14:textId="77777777" w:rsidR="002E32E9" w:rsidRPr="00BC60F2" w:rsidRDefault="002E32E9" w:rsidP="00D67ECF">
            <w:pPr>
              <w:rPr>
                <w:rFonts w:ascii="Hurme Geometric Sans 1" w:hAnsi="Hurme Geometric Sans 1"/>
                <w:color w:val="000000" w:themeColor="text1"/>
                <w:sz w:val="20"/>
                <w:szCs w:val="20"/>
              </w:rPr>
            </w:pPr>
            <w:r w:rsidRPr="00411770">
              <w:rPr>
                <w:rFonts w:ascii="Hurme Geometric Sans 1" w:hAnsi="Hurme Geometric Sans 1"/>
                <w:b/>
                <w:bCs/>
                <w:color w:val="000000" w:themeColor="text1"/>
                <w:sz w:val="20"/>
                <w:szCs w:val="20"/>
              </w:rPr>
              <w:t>İLGİLİ DOKÜMAN(LAR)</w:t>
            </w:r>
          </w:p>
        </w:tc>
      </w:tr>
      <w:tr w:rsidR="002E32E9" w14:paraId="7C8E427F" w14:textId="77777777" w:rsidTr="00D67ECF">
        <w:tc>
          <w:tcPr>
            <w:tcW w:w="1630" w:type="dxa"/>
            <w:vMerge w:val="restart"/>
            <w:shd w:val="clear" w:color="auto" w:fill="F2F2F2" w:themeFill="background1" w:themeFillShade="F2"/>
            <w:vAlign w:val="center"/>
          </w:tcPr>
          <w:p w14:paraId="7ECE1905" w14:textId="77777777" w:rsidR="002E32E9" w:rsidRDefault="002E32E9" w:rsidP="002E32E9">
            <w:pPr>
              <w:pStyle w:val="Default"/>
              <w:rPr>
                <w:b/>
                <w:bCs/>
                <w:color w:val="000000" w:themeColor="text1"/>
                <w:sz w:val="20"/>
                <w:szCs w:val="20"/>
              </w:rPr>
            </w:pPr>
            <w:r w:rsidRPr="005B7419">
              <w:rPr>
                <w:b/>
                <w:bCs/>
                <w:color w:val="000000" w:themeColor="text1"/>
                <w:sz w:val="20"/>
                <w:szCs w:val="20"/>
              </w:rPr>
              <w:t xml:space="preserve">Mezuniyet </w:t>
            </w:r>
            <w:r>
              <w:rPr>
                <w:b/>
                <w:bCs/>
                <w:color w:val="000000" w:themeColor="text1"/>
                <w:sz w:val="20"/>
                <w:szCs w:val="20"/>
              </w:rPr>
              <w:t>v</w:t>
            </w:r>
            <w:r w:rsidRPr="005B7419">
              <w:rPr>
                <w:b/>
                <w:bCs/>
                <w:color w:val="000000" w:themeColor="text1"/>
                <w:sz w:val="20"/>
                <w:szCs w:val="20"/>
              </w:rPr>
              <w:t>e İlişik Kesme İşlemleri</w:t>
            </w:r>
          </w:p>
          <w:p w14:paraId="634CE572" w14:textId="43A2D817" w:rsidR="002E32E9" w:rsidRPr="00BC60F2" w:rsidRDefault="002E32E9" w:rsidP="002E32E9">
            <w:pPr>
              <w:pStyle w:val="Default"/>
              <w:rPr>
                <w:b/>
                <w:bCs/>
                <w:color w:val="000000" w:themeColor="text1"/>
                <w:sz w:val="20"/>
                <w:szCs w:val="20"/>
              </w:rPr>
            </w:pPr>
            <w:r w:rsidRPr="0008021E">
              <w:rPr>
                <w:b/>
                <w:bCs/>
                <w:color w:val="808080" w:themeColor="background1" w:themeShade="80"/>
                <w:sz w:val="20"/>
                <w:szCs w:val="20"/>
              </w:rPr>
              <w:t>(devamı)</w:t>
            </w:r>
          </w:p>
        </w:tc>
        <w:tc>
          <w:tcPr>
            <w:tcW w:w="5953" w:type="dxa"/>
            <w:shd w:val="clear" w:color="auto" w:fill="FFFFFF" w:themeFill="background1"/>
            <w:vAlign w:val="center"/>
          </w:tcPr>
          <w:p w14:paraId="180B31A4" w14:textId="752F2A84" w:rsidR="002E32E9" w:rsidRPr="002E32E9" w:rsidRDefault="002E32E9" w:rsidP="002E32E9">
            <w:pPr>
              <w:jc w:val="both"/>
              <w:rPr>
                <w:rFonts w:ascii="Hurme Geometric Sans 1" w:hAnsi="Hurme Geometric Sans 1"/>
                <w:b/>
                <w:bCs/>
                <w:color w:val="000000" w:themeColor="text1"/>
                <w:sz w:val="20"/>
                <w:szCs w:val="20"/>
              </w:rPr>
            </w:pPr>
            <w:r>
              <w:rPr>
                <w:rFonts w:ascii="Hurme Geometric Sans 1" w:hAnsi="Hurme Geometric Sans 1"/>
                <w:b/>
                <w:bCs/>
                <w:color w:val="000000" w:themeColor="text1"/>
                <w:sz w:val="20"/>
                <w:szCs w:val="20"/>
              </w:rPr>
              <w:t xml:space="preserve">3. </w:t>
            </w:r>
            <w:r w:rsidRPr="002E32E9">
              <w:rPr>
                <w:rFonts w:ascii="Hurme Geometric Sans 1" w:hAnsi="Hurme Geometric Sans 1"/>
                <w:b/>
                <w:bCs/>
                <w:color w:val="000000" w:themeColor="text1"/>
                <w:sz w:val="20"/>
                <w:szCs w:val="20"/>
              </w:rPr>
              <w:t>Mezuniyet Belgelerinin Düzenlenmesi (Geçici Mezuniyet Belgesi, Diploma, Diploma Eki ve Transkript)</w:t>
            </w:r>
            <w:r>
              <w:rPr>
                <w:rFonts w:ascii="Hurme Geometric Sans 1" w:hAnsi="Hurme Geometric Sans 1"/>
                <w:b/>
                <w:bCs/>
                <w:color w:val="000000" w:themeColor="text1"/>
                <w:sz w:val="20"/>
                <w:szCs w:val="20"/>
              </w:rPr>
              <w:t xml:space="preserve">: </w:t>
            </w:r>
            <w:r w:rsidRPr="002E32E9">
              <w:rPr>
                <w:rFonts w:ascii="Hurme Geometric Sans 1" w:hAnsi="Hurme Geometric Sans 1"/>
                <w:color w:val="000000" w:themeColor="text1"/>
                <w:sz w:val="20"/>
                <w:szCs w:val="20"/>
              </w:rPr>
              <w:t xml:space="preserve">Mezuniyet durumu kesinleşen öğrenciler için; diploma hazırlanıncaya kadar Geçici Mezuniyet Belgesinin düzenlenmesi, diplomanın ve Diploma Ekinin hazırlanması ile öğrencinin öğrenim süresince aldığı ders ve başarı durumlarını gösteren transkript belgesinin oluşturulmasını kapsayan süreçtir. Mezuniyet belgeleri, ilgili mevzuat hükümleri doğrultusunda hazırlanır, </w:t>
            </w:r>
            <w:r>
              <w:rPr>
                <w:rFonts w:ascii="Hurme Geometric Sans 1" w:hAnsi="Hurme Geometric Sans 1"/>
                <w:color w:val="000000" w:themeColor="text1"/>
                <w:sz w:val="20"/>
                <w:szCs w:val="20"/>
              </w:rPr>
              <w:t>B</w:t>
            </w:r>
            <w:r w:rsidRPr="002E32E9">
              <w:rPr>
                <w:rFonts w:ascii="Hurme Geometric Sans 1" w:hAnsi="Hurme Geometric Sans 1"/>
                <w:color w:val="000000" w:themeColor="text1"/>
                <w:sz w:val="20"/>
                <w:szCs w:val="20"/>
              </w:rPr>
              <w:t>YS ve EBYS üzerinden kayıt altına alınır ve öğrenciye teslim edilir.</w:t>
            </w:r>
          </w:p>
        </w:tc>
        <w:tc>
          <w:tcPr>
            <w:tcW w:w="4111" w:type="dxa"/>
            <w:shd w:val="clear" w:color="auto" w:fill="FFFFFF" w:themeFill="background1"/>
            <w:vAlign w:val="center"/>
          </w:tcPr>
          <w:p w14:paraId="1E5353EA" w14:textId="6F3CD092" w:rsidR="002E32E9" w:rsidRDefault="002E32E9" w:rsidP="002E32E9">
            <w:pPr>
              <w:pStyle w:val="Default"/>
              <w:rPr>
                <w:color w:val="000000" w:themeColor="text1"/>
                <w:sz w:val="20"/>
                <w:szCs w:val="20"/>
              </w:rPr>
            </w:pPr>
            <w:r w:rsidRPr="002E32E9">
              <w:rPr>
                <w:color w:val="000000" w:themeColor="text1"/>
                <w:sz w:val="20"/>
                <w:szCs w:val="20"/>
              </w:rPr>
              <w:t>Öğrenci İşleri Daire Başkanlığı</w:t>
            </w:r>
          </w:p>
        </w:tc>
        <w:tc>
          <w:tcPr>
            <w:tcW w:w="2448" w:type="dxa"/>
            <w:shd w:val="clear" w:color="auto" w:fill="FFFFFF" w:themeFill="background1"/>
            <w:vAlign w:val="center"/>
          </w:tcPr>
          <w:p w14:paraId="13BE5BC6" w14:textId="08D370F5" w:rsidR="002E32E9" w:rsidRPr="005B7419" w:rsidRDefault="002E32E9" w:rsidP="002E32E9">
            <w:pPr>
              <w:rPr>
                <w:rFonts w:ascii="Hurme Geometric Sans 1" w:hAnsi="Hurme Geometric Sans 1"/>
                <w:color w:val="000000" w:themeColor="text1"/>
                <w:sz w:val="20"/>
                <w:szCs w:val="20"/>
              </w:rPr>
            </w:pPr>
            <w:r w:rsidRPr="005B7419">
              <w:rPr>
                <w:rFonts w:ascii="Hurme Geometric Sans 1" w:hAnsi="Hurme Geometric Sans 1"/>
                <w:color w:val="000000" w:themeColor="text1"/>
                <w:sz w:val="20"/>
                <w:szCs w:val="20"/>
              </w:rPr>
              <w:t>KTÜ Önlisans ve Lisans Eğitim-Öğretim Yönetmeliği (DŞ-07)</w:t>
            </w:r>
            <w:r>
              <w:rPr>
                <w:rFonts w:ascii="Hurme Geometric Sans 1" w:hAnsi="Hurme Geometric Sans 1"/>
                <w:color w:val="000000" w:themeColor="text1"/>
                <w:sz w:val="20"/>
                <w:szCs w:val="20"/>
              </w:rPr>
              <w:t>,</w:t>
            </w:r>
          </w:p>
          <w:p w14:paraId="3486DC58" w14:textId="77777777" w:rsidR="002E32E9" w:rsidRDefault="002E32E9" w:rsidP="002E32E9">
            <w:pPr>
              <w:rPr>
                <w:rFonts w:ascii="Hurme Geometric Sans 1" w:hAnsi="Hurme Geometric Sans 1"/>
                <w:color w:val="000000" w:themeColor="text1"/>
                <w:sz w:val="20"/>
                <w:szCs w:val="20"/>
              </w:rPr>
            </w:pPr>
            <w:r>
              <w:rPr>
                <w:rFonts w:ascii="Hurme Geometric Sans 1" w:hAnsi="Hurme Geometric Sans 1"/>
                <w:color w:val="000000" w:themeColor="text1"/>
                <w:sz w:val="20"/>
                <w:szCs w:val="20"/>
              </w:rPr>
              <w:t>BYS,</w:t>
            </w:r>
          </w:p>
          <w:p w14:paraId="34BFEE3E" w14:textId="77777777" w:rsidR="002E32E9" w:rsidRPr="005B7419" w:rsidRDefault="002E32E9" w:rsidP="002E32E9">
            <w:pPr>
              <w:rPr>
                <w:rFonts w:ascii="Hurme Geometric Sans 1" w:hAnsi="Hurme Geometric Sans 1"/>
                <w:color w:val="000000" w:themeColor="text1"/>
                <w:sz w:val="20"/>
                <w:szCs w:val="20"/>
              </w:rPr>
            </w:pPr>
            <w:r>
              <w:rPr>
                <w:rFonts w:ascii="Hurme Geometric Sans 1" w:hAnsi="Hurme Geometric Sans 1"/>
                <w:color w:val="000000" w:themeColor="text1"/>
                <w:sz w:val="20"/>
                <w:szCs w:val="20"/>
              </w:rPr>
              <w:t>EBYS</w:t>
            </w:r>
          </w:p>
          <w:p w14:paraId="422384EF" w14:textId="77777777" w:rsidR="002E32E9" w:rsidRPr="005B7419" w:rsidRDefault="002E32E9" w:rsidP="002E32E9">
            <w:pPr>
              <w:rPr>
                <w:rFonts w:ascii="Hurme Geometric Sans 1" w:hAnsi="Hurme Geometric Sans 1"/>
                <w:color w:val="000000" w:themeColor="text1"/>
                <w:sz w:val="20"/>
                <w:szCs w:val="20"/>
              </w:rPr>
            </w:pPr>
          </w:p>
          <w:p w14:paraId="3D338551" w14:textId="77777777" w:rsidR="002E32E9" w:rsidRPr="00BC60F2" w:rsidRDefault="002E32E9" w:rsidP="002E32E9">
            <w:pPr>
              <w:rPr>
                <w:rFonts w:ascii="Hurme Geometric Sans 1" w:hAnsi="Hurme Geometric Sans 1"/>
                <w:color w:val="000000" w:themeColor="text1"/>
                <w:sz w:val="20"/>
                <w:szCs w:val="20"/>
              </w:rPr>
            </w:pPr>
          </w:p>
        </w:tc>
      </w:tr>
      <w:tr w:rsidR="002E32E9" w14:paraId="19B971FF" w14:textId="77777777" w:rsidTr="00D67ECF">
        <w:tc>
          <w:tcPr>
            <w:tcW w:w="1630" w:type="dxa"/>
            <w:vMerge/>
            <w:shd w:val="clear" w:color="auto" w:fill="F2F2F2" w:themeFill="background1" w:themeFillShade="F2"/>
            <w:vAlign w:val="center"/>
          </w:tcPr>
          <w:p w14:paraId="789A0CAD" w14:textId="77777777" w:rsidR="002E32E9" w:rsidRPr="00BC60F2" w:rsidRDefault="002E32E9" w:rsidP="002E32E9">
            <w:pPr>
              <w:pStyle w:val="Default"/>
              <w:rPr>
                <w:b/>
                <w:bCs/>
                <w:color w:val="000000" w:themeColor="text1"/>
                <w:sz w:val="20"/>
                <w:szCs w:val="20"/>
              </w:rPr>
            </w:pPr>
          </w:p>
        </w:tc>
        <w:tc>
          <w:tcPr>
            <w:tcW w:w="5953" w:type="dxa"/>
            <w:shd w:val="clear" w:color="auto" w:fill="FFFFFF" w:themeFill="background1"/>
            <w:vAlign w:val="center"/>
          </w:tcPr>
          <w:p w14:paraId="48E54381" w14:textId="32D61FFE" w:rsidR="002E32E9" w:rsidRPr="002E32E9" w:rsidRDefault="002E32E9" w:rsidP="002E32E9">
            <w:pPr>
              <w:jc w:val="both"/>
              <w:rPr>
                <w:rFonts w:ascii="Hurme Geometric Sans 1" w:hAnsi="Hurme Geometric Sans 1"/>
                <w:b/>
                <w:bCs/>
                <w:color w:val="000000" w:themeColor="text1"/>
                <w:sz w:val="20"/>
                <w:szCs w:val="20"/>
              </w:rPr>
            </w:pPr>
            <w:r w:rsidRPr="002E32E9">
              <w:rPr>
                <w:rFonts w:ascii="Hurme Geometric Sans 1" w:hAnsi="Hurme Geometric Sans 1"/>
                <w:b/>
                <w:bCs/>
                <w:color w:val="000000" w:themeColor="text1"/>
                <w:sz w:val="20"/>
                <w:szCs w:val="20"/>
              </w:rPr>
              <w:t>4. Mezun Bilgi ve İzleme Sistemi Kayıtlarının Güncellenmesi:</w:t>
            </w:r>
            <w:r>
              <w:rPr>
                <w:rFonts w:ascii="Hurme Geometric Sans 1" w:hAnsi="Hurme Geometric Sans 1"/>
                <w:b/>
                <w:bCs/>
                <w:color w:val="000000" w:themeColor="text1"/>
                <w:sz w:val="20"/>
                <w:szCs w:val="20"/>
              </w:rPr>
              <w:t xml:space="preserve"> </w:t>
            </w:r>
            <w:r w:rsidRPr="002E32E9">
              <w:rPr>
                <w:rFonts w:ascii="Hurme Geometric Sans 1" w:hAnsi="Hurme Geometric Sans 1"/>
                <w:color w:val="000000" w:themeColor="text1"/>
                <w:sz w:val="20"/>
                <w:szCs w:val="20"/>
              </w:rPr>
              <w:t>Mezun olan öğrencilerin mezun bilgi/izleme sistemindeki kayıtlarının oluşturulması veya güncellenmesidir</w:t>
            </w:r>
            <w:r w:rsidR="00C74829">
              <w:rPr>
                <w:rFonts w:ascii="Hurme Geometric Sans 1" w:hAnsi="Hurme Geometric Sans 1"/>
                <w:color w:val="000000" w:themeColor="text1"/>
                <w:sz w:val="20"/>
                <w:szCs w:val="20"/>
              </w:rPr>
              <w:t>.</w:t>
            </w:r>
          </w:p>
        </w:tc>
        <w:tc>
          <w:tcPr>
            <w:tcW w:w="4111" w:type="dxa"/>
            <w:shd w:val="clear" w:color="auto" w:fill="FFFFFF" w:themeFill="background1"/>
            <w:vAlign w:val="center"/>
          </w:tcPr>
          <w:p w14:paraId="412341CE" w14:textId="77777777" w:rsidR="002E32E9" w:rsidRDefault="002E32E9" w:rsidP="002E32E9">
            <w:pPr>
              <w:pStyle w:val="Default"/>
              <w:rPr>
                <w:color w:val="000000" w:themeColor="text1"/>
                <w:sz w:val="20"/>
                <w:szCs w:val="20"/>
              </w:rPr>
            </w:pPr>
            <w:r w:rsidRPr="002E32E9">
              <w:rPr>
                <w:color w:val="000000" w:themeColor="text1"/>
                <w:sz w:val="20"/>
                <w:szCs w:val="20"/>
              </w:rPr>
              <w:t xml:space="preserve">Öğrenci İşleri Daire Başkanlığı, </w:t>
            </w:r>
          </w:p>
          <w:p w14:paraId="20E42C74" w14:textId="77777777" w:rsidR="002E32E9" w:rsidRDefault="002E32E9" w:rsidP="002E32E9">
            <w:pPr>
              <w:pStyle w:val="Default"/>
              <w:rPr>
                <w:color w:val="000000" w:themeColor="text1"/>
                <w:sz w:val="20"/>
                <w:szCs w:val="20"/>
              </w:rPr>
            </w:pPr>
            <w:r w:rsidRPr="002E32E9">
              <w:rPr>
                <w:color w:val="000000" w:themeColor="text1"/>
                <w:sz w:val="20"/>
                <w:szCs w:val="20"/>
              </w:rPr>
              <w:t xml:space="preserve">MYO Müdürlüğü, </w:t>
            </w:r>
          </w:p>
          <w:p w14:paraId="5CD73C35" w14:textId="3D4332C4" w:rsidR="002E32E9" w:rsidRPr="0036001D" w:rsidRDefault="002E32E9" w:rsidP="002E32E9">
            <w:pPr>
              <w:pStyle w:val="Default"/>
              <w:rPr>
                <w:color w:val="000000" w:themeColor="text1"/>
                <w:sz w:val="20"/>
                <w:szCs w:val="20"/>
              </w:rPr>
            </w:pPr>
            <w:r>
              <w:rPr>
                <w:color w:val="000000" w:themeColor="text1"/>
                <w:sz w:val="20"/>
                <w:szCs w:val="20"/>
              </w:rPr>
              <w:t>İ</w:t>
            </w:r>
            <w:r w:rsidRPr="002E32E9">
              <w:rPr>
                <w:color w:val="000000" w:themeColor="text1"/>
                <w:sz w:val="20"/>
                <w:szCs w:val="20"/>
              </w:rPr>
              <w:t>lgili birimler</w:t>
            </w:r>
          </w:p>
        </w:tc>
        <w:tc>
          <w:tcPr>
            <w:tcW w:w="2448" w:type="dxa"/>
            <w:shd w:val="clear" w:color="auto" w:fill="FFFFFF" w:themeFill="background1"/>
            <w:vAlign w:val="center"/>
          </w:tcPr>
          <w:p w14:paraId="482DA255" w14:textId="20223DF0" w:rsidR="002E32E9" w:rsidRPr="00FC3982" w:rsidRDefault="002E32E9" w:rsidP="002E32E9">
            <w:pPr>
              <w:rPr>
                <w:rFonts w:ascii="Hurme Geometric Sans 1" w:hAnsi="Hurme Geometric Sans 1"/>
                <w:color w:val="000000" w:themeColor="text1"/>
                <w:sz w:val="20"/>
                <w:szCs w:val="20"/>
              </w:rPr>
            </w:pPr>
            <w:r w:rsidRPr="002E32E9">
              <w:rPr>
                <w:rFonts w:ascii="Hurme Geometric Sans 1" w:hAnsi="Hurme Geometric Sans 1"/>
                <w:color w:val="000000" w:themeColor="text1"/>
                <w:sz w:val="20"/>
                <w:szCs w:val="20"/>
              </w:rPr>
              <w:t>Mezun Bilgi ve İzleme Sistemi</w:t>
            </w:r>
          </w:p>
        </w:tc>
      </w:tr>
      <w:tr w:rsidR="002E32E9" w14:paraId="17691DF0" w14:textId="77777777" w:rsidTr="00D67ECF">
        <w:tc>
          <w:tcPr>
            <w:tcW w:w="1630" w:type="dxa"/>
            <w:shd w:val="clear" w:color="auto" w:fill="F2F2F2" w:themeFill="background1" w:themeFillShade="F2"/>
            <w:vAlign w:val="center"/>
          </w:tcPr>
          <w:p w14:paraId="69BA3139" w14:textId="6CACB45E" w:rsidR="002E32E9" w:rsidRPr="00BC60F2" w:rsidRDefault="002E32E9" w:rsidP="002E32E9">
            <w:pPr>
              <w:pStyle w:val="Default"/>
              <w:rPr>
                <w:b/>
                <w:bCs/>
                <w:color w:val="000000" w:themeColor="text1"/>
                <w:sz w:val="20"/>
                <w:szCs w:val="20"/>
              </w:rPr>
            </w:pPr>
            <w:r w:rsidRPr="002E32E9">
              <w:rPr>
                <w:b/>
                <w:bCs/>
                <w:color w:val="000000" w:themeColor="text1"/>
                <w:sz w:val="20"/>
                <w:szCs w:val="20"/>
              </w:rPr>
              <w:t>Kayıtların Yönetimi ve Arşivleme</w:t>
            </w:r>
          </w:p>
        </w:tc>
        <w:tc>
          <w:tcPr>
            <w:tcW w:w="5953" w:type="dxa"/>
            <w:shd w:val="clear" w:color="auto" w:fill="FFFFFF" w:themeFill="background1"/>
            <w:vAlign w:val="center"/>
          </w:tcPr>
          <w:p w14:paraId="26FF4734" w14:textId="18ACA75F" w:rsidR="002E32E9" w:rsidRPr="002E32E9" w:rsidRDefault="002E32E9" w:rsidP="002E32E9">
            <w:pPr>
              <w:jc w:val="both"/>
              <w:rPr>
                <w:rFonts w:ascii="Hurme Geometric Sans 1" w:hAnsi="Hurme Geometric Sans 1"/>
                <w:color w:val="000000" w:themeColor="text1"/>
                <w:sz w:val="20"/>
                <w:szCs w:val="20"/>
              </w:rPr>
            </w:pPr>
            <w:r w:rsidRPr="002E32E9">
              <w:rPr>
                <w:rFonts w:ascii="Hurme Geometric Sans 1" w:hAnsi="Hurme Geometric Sans 1"/>
                <w:color w:val="000000" w:themeColor="text1"/>
                <w:sz w:val="20"/>
                <w:szCs w:val="20"/>
              </w:rPr>
              <w:t>Eğitim-öğretim sürecine ilişkin tüm kayıt ve belgelerin; BYS ve EBYS üzerinden oluşturulması, güncellenmesi, mevzuatta öngörülen süreler boyunca güvenli şekilde muhafaza edilmesi, arşivlenmesi ve saklama süresi dolan kayıtların ilgili mevzuat hükümleri doğrultusunda ayıklanması ve imha edilmesini kapsayan süreçtir. Kayıtların doğruluğu, bütünlüğü ve izlenebilirliği iç tetkikler ve periyodik kontrollerle izlenir.</w:t>
            </w:r>
          </w:p>
        </w:tc>
        <w:tc>
          <w:tcPr>
            <w:tcW w:w="4111" w:type="dxa"/>
            <w:shd w:val="clear" w:color="auto" w:fill="FFFFFF" w:themeFill="background1"/>
            <w:vAlign w:val="center"/>
          </w:tcPr>
          <w:p w14:paraId="3B183B80" w14:textId="77777777" w:rsidR="002E32E9" w:rsidRDefault="002E32E9" w:rsidP="002E32E9">
            <w:pPr>
              <w:pStyle w:val="Default"/>
              <w:rPr>
                <w:color w:val="000000" w:themeColor="text1"/>
                <w:sz w:val="20"/>
                <w:szCs w:val="20"/>
              </w:rPr>
            </w:pPr>
            <w:r w:rsidRPr="002E32E9">
              <w:rPr>
                <w:color w:val="000000" w:themeColor="text1"/>
                <w:sz w:val="20"/>
                <w:szCs w:val="20"/>
              </w:rPr>
              <w:t xml:space="preserve">Meslek Yüksekokulu Müdürlüğü, </w:t>
            </w:r>
          </w:p>
          <w:p w14:paraId="6EA97D85" w14:textId="77777777" w:rsidR="002E32E9" w:rsidRDefault="002E32E9" w:rsidP="002E32E9">
            <w:pPr>
              <w:pStyle w:val="Default"/>
              <w:rPr>
                <w:color w:val="000000" w:themeColor="text1"/>
                <w:sz w:val="20"/>
                <w:szCs w:val="20"/>
              </w:rPr>
            </w:pPr>
            <w:r w:rsidRPr="002E32E9">
              <w:rPr>
                <w:color w:val="000000" w:themeColor="text1"/>
                <w:sz w:val="20"/>
                <w:szCs w:val="20"/>
              </w:rPr>
              <w:t xml:space="preserve">Öğrenci İşleri Daire Başkanlığı, </w:t>
            </w:r>
          </w:p>
          <w:p w14:paraId="2A5B5428" w14:textId="3D581DC4" w:rsidR="002E32E9" w:rsidRPr="002E32E9" w:rsidRDefault="00C74829" w:rsidP="002E32E9">
            <w:pPr>
              <w:pStyle w:val="Default"/>
              <w:rPr>
                <w:color w:val="000000" w:themeColor="text1"/>
                <w:sz w:val="20"/>
                <w:szCs w:val="20"/>
              </w:rPr>
            </w:pPr>
            <w:r>
              <w:rPr>
                <w:color w:val="000000" w:themeColor="text1"/>
                <w:sz w:val="20"/>
                <w:szCs w:val="20"/>
              </w:rPr>
              <w:t>Arsin MYO Birim Arşiv Memuru</w:t>
            </w:r>
          </w:p>
        </w:tc>
        <w:tc>
          <w:tcPr>
            <w:tcW w:w="2448" w:type="dxa"/>
            <w:shd w:val="clear" w:color="auto" w:fill="FFFFFF" w:themeFill="background1"/>
            <w:vAlign w:val="center"/>
          </w:tcPr>
          <w:p w14:paraId="3C20388F" w14:textId="2D65E3D2" w:rsidR="00C74829" w:rsidRPr="00C74829" w:rsidRDefault="00C74829" w:rsidP="00C74829">
            <w:pPr>
              <w:rPr>
                <w:rFonts w:ascii="Hurme Geometric Sans 1" w:hAnsi="Hurme Geometric Sans 1"/>
                <w:color w:val="000000" w:themeColor="text1"/>
                <w:sz w:val="20"/>
                <w:szCs w:val="20"/>
              </w:rPr>
            </w:pPr>
            <w:r w:rsidRPr="00C74829">
              <w:rPr>
                <w:rFonts w:ascii="Hurme Geometric Sans 1" w:hAnsi="Hurme Geometric Sans 1"/>
                <w:color w:val="000000" w:themeColor="text1"/>
                <w:sz w:val="20"/>
                <w:szCs w:val="20"/>
              </w:rPr>
              <w:t>Devlet Arşiv Hizmetleri Hakkında Yönetmelik (DŞ-01)</w:t>
            </w:r>
            <w:r>
              <w:rPr>
                <w:rFonts w:ascii="Hurme Geometric Sans 1" w:hAnsi="Hurme Geometric Sans 1"/>
                <w:color w:val="000000" w:themeColor="text1"/>
                <w:sz w:val="20"/>
                <w:szCs w:val="20"/>
              </w:rPr>
              <w:t>,</w:t>
            </w:r>
          </w:p>
          <w:p w14:paraId="5245EBA4" w14:textId="38E1A7DC" w:rsidR="00C74829" w:rsidRPr="00C74829" w:rsidRDefault="00C74829" w:rsidP="00C74829">
            <w:pPr>
              <w:rPr>
                <w:rFonts w:ascii="Hurme Geometric Sans 1" w:hAnsi="Hurme Geometric Sans 1"/>
                <w:color w:val="000000" w:themeColor="text1"/>
                <w:sz w:val="20"/>
                <w:szCs w:val="20"/>
              </w:rPr>
            </w:pPr>
            <w:r w:rsidRPr="00C74829">
              <w:rPr>
                <w:rFonts w:ascii="Hurme Geometric Sans 1" w:hAnsi="Hurme Geometric Sans 1"/>
                <w:color w:val="000000" w:themeColor="text1"/>
                <w:sz w:val="20"/>
                <w:szCs w:val="20"/>
              </w:rPr>
              <w:t>Muhafazasına Lüzum Kalmayan Evrak ve Malzemenin Yok Edilmesi Hakkında Kanun (DŞ-02)</w:t>
            </w:r>
            <w:r>
              <w:rPr>
                <w:rFonts w:ascii="Hurme Geometric Sans 1" w:hAnsi="Hurme Geometric Sans 1"/>
                <w:color w:val="000000" w:themeColor="text1"/>
                <w:sz w:val="20"/>
                <w:szCs w:val="20"/>
              </w:rPr>
              <w:t>,</w:t>
            </w:r>
          </w:p>
          <w:p w14:paraId="15B78EF9" w14:textId="43F18215" w:rsidR="00C74829" w:rsidRPr="00C74829" w:rsidRDefault="00C74829" w:rsidP="00C74829">
            <w:pPr>
              <w:rPr>
                <w:rFonts w:ascii="Hurme Geometric Sans 1" w:hAnsi="Hurme Geometric Sans 1"/>
                <w:color w:val="000000" w:themeColor="text1"/>
                <w:sz w:val="20"/>
                <w:szCs w:val="20"/>
              </w:rPr>
            </w:pPr>
            <w:r w:rsidRPr="00C74829">
              <w:rPr>
                <w:rFonts w:ascii="Hurme Geometric Sans 1" w:hAnsi="Hurme Geometric Sans 1"/>
                <w:color w:val="000000" w:themeColor="text1"/>
                <w:sz w:val="20"/>
                <w:szCs w:val="20"/>
              </w:rPr>
              <w:t>KTÜ Arşiv Yönergesi (DŞ-14)</w:t>
            </w:r>
            <w:r>
              <w:rPr>
                <w:rFonts w:ascii="Hurme Geometric Sans 1" w:hAnsi="Hurme Geometric Sans 1"/>
                <w:color w:val="000000" w:themeColor="text1"/>
                <w:sz w:val="20"/>
                <w:szCs w:val="20"/>
              </w:rPr>
              <w:t>,</w:t>
            </w:r>
          </w:p>
          <w:p w14:paraId="0CB85A33" w14:textId="16F38ED5" w:rsidR="002E32E9" w:rsidRPr="002E32E9" w:rsidRDefault="00C74829" w:rsidP="00C74829">
            <w:pPr>
              <w:rPr>
                <w:rFonts w:ascii="Hurme Geometric Sans 1" w:hAnsi="Hurme Geometric Sans 1"/>
                <w:color w:val="000000" w:themeColor="text1"/>
                <w:sz w:val="20"/>
                <w:szCs w:val="20"/>
              </w:rPr>
            </w:pPr>
            <w:r>
              <w:rPr>
                <w:rFonts w:ascii="Hurme Geometric Sans 1" w:hAnsi="Hurme Geometric Sans 1"/>
                <w:color w:val="000000" w:themeColor="text1"/>
                <w:sz w:val="20"/>
                <w:szCs w:val="20"/>
              </w:rPr>
              <w:t>BYS ve EBYS</w:t>
            </w:r>
          </w:p>
        </w:tc>
      </w:tr>
    </w:tbl>
    <w:p w14:paraId="0C773BF8" w14:textId="77777777" w:rsidR="00720AB5" w:rsidRDefault="00720AB5" w:rsidP="001028EE">
      <w:pPr>
        <w:rPr>
          <w:rFonts w:ascii="Hurme Geometric Sans 1" w:hAnsi="Hurme Geometric Sans 1"/>
          <w:sz w:val="20"/>
          <w:szCs w:val="20"/>
        </w:rPr>
      </w:pPr>
    </w:p>
    <w:tbl>
      <w:tblPr>
        <w:tblStyle w:val="TabloKlavuzu"/>
        <w:tblW w:w="0" w:type="auto"/>
        <w:tblInd w:w="38" w:type="dxa"/>
        <w:tblLook w:val="04A0" w:firstRow="1" w:lastRow="0" w:firstColumn="1" w:lastColumn="0" w:noHBand="0" w:noVBand="1"/>
      </w:tblPr>
      <w:tblGrid>
        <w:gridCol w:w="2197"/>
        <w:gridCol w:w="3827"/>
        <w:gridCol w:w="4961"/>
        <w:gridCol w:w="3157"/>
      </w:tblGrid>
      <w:tr w:rsidR="003B4145" w14:paraId="33140224" w14:textId="77777777" w:rsidTr="00854E40">
        <w:tc>
          <w:tcPr>
            <w:tcW w:w="14142" w:type="dxa"/>
            <w:gridSpan w:val="4"/>
            <w:shd w:val="clear" w:color="auto" w:fill="D9E2F3" w:themeFill="accent5" w:themeFillTint="33"/>
          </w:tcPr>
          <w:p w14:paraId="18FCBE0F" w14:textId="77777777" w:rsidR="003B4145" w:rsidRPr="004F01A2" w:rsidRDefault="003B4145" w:rsidP="00854E40">
            <w:pPr>
              <w:rPr>
                <w:rFonts w:ascii="Hurme Geometric Sans 1" w:hAnsi="Hurme Geometric Sans 1"/>
                <w:b/>
                <w:bCs/>
                <w:sz w:val="24"/>
                <w:szCs w:val="24"/>
              </w:rPr>
            </w:pPr>
            <w:r w:rsidRPr="004F01A2">
              <w:rPr>
                <w:rFonts w:ascii="Hurme Geometric Sans 1" w:hAnsi="Hurme Geometric Sans 1"/>
                <w:b/>
                <w:bCs/>
                <w:sz w:val="24"/>
                <w:szCs w:val="24"/>
              </w:rPr>
              <w:lastRenderedPageBreak/>
              <w:t>Süreç İçi Etkileşim</w:t>
            </w:r>
          </w:p>
        </w:tc>
      </w:tr>
      <w:tr w:rsidR="003B4145" w14:paraId="78DF99E7" w14:textId="77777777" w:rsidTr="00854E40">
        <w:tc>
          <w:tcPr>
            <w:tcW w:w="2197" w:type="dxa"/>
            <w:shd w:val="clear" w:color="auto" w:fill="FFFFFF" w:themeFill="background1"/>
          </w:tcPr>
          <w:p w14:paraId="21A2FDDD" w14:textId="77777777" w:rsidR="003B4145" w:rsidRPr="004F01A2" w:rsidRDefault="003B4145" w:rsidP="00854E40">
            <w:pPr>
              <w:rPr>
                <w:rFonts w:ascii="Hurme Geometric Sans 1" w:hAnsi="Hurme Geometric Sans 1"/>
                <w:b/>
                <w:bCs/>
                <w:sz w:val="20"/>
                <w:szCs w:val="20"/>
              </w:rPr>
            </w:pPr>
            <w:r w:rsidRPr="004F01A2">
              <w:rPr>
                <w:rFonts w:ascii="Hurme Geometric Sans 1" w:hAnsi="Hurme Geometric Sans 1"/>
                <w:b/>
                <w:bCs/>
                <w:sz w:val="20"/>
                <w:szCs w:val="20"/>
              </w:rPr>
              <w:t xml:space="preserve">Etkileyen Basamak </w:t>
            </w:r>
          </w:p>
        </w:tc>
        <w:tc>
          <w:tcPr>
            <w:tcW w:w="3827" w:type="dxa"/>
            <w:shd w:val="clear" w:color="auto" w:fill="FFFFFF" w:themeFill="background1"/>
          </w:tcPr>
          <w:p w14:paraId="04F1D883" w14:textId="77777777" w:rsidR="003B4145" w:rsidRPr="004F01A2" w:rsidRDefault="003B4145" w:rsidP="00854E40">
            <w:pPr>
              <w:rPr>
                <w:rFonts w:ascii="Hurme Geometric Sans 1" w:hAnsi="Hurme Geometric Sans 1"/>
                <w:b/>
                <w:bCs/>
                <w:sz w:val="20"/>
                <w:szCs w:val="20"/>
              </w:rPr>
            </w:pPr>
            <w:r w:rsidRPr="004F01A2">
              <w:rPr>
                <w:rFonts w:ascii="Hurme Geometric Sans 1" w:hAnsi="Hurme Geometric Sans 1"/>
                <w:b/>
                <w:bCs/>
                <w:sz w:val="20"/>
                <w:szCs w:val="20"/>
              </w:rPr>
              <w:t xml:space="preserve">Etkilenen Basamak </w:t>
            </w:r>
          </w:p>
        </w:tc>
        <w:tc>
          <w:tcPr>
            <w:tcW w:w="4961" w:type="dxa"/>
            <w:shd w:val="clear" w:color="auto" w:fill="FFFFFF" w:themeFill="background1"/>
          </w:tcPr>
          <w:p w14:paraId="4D0BC92B" w14:textId="77777777" w:rsidR="003B4145" w:rsidRPr="004F01A2" w:rsidRDefault="003B4145" w:rsidP="00854E40">
            <w:pPr>
              <w:rPr>
                <w:rFonts w:ascii="Hurme Geometric Sans 1" w:hAnsi="Hurme Geometric Sans 1"/>
                <w:b/>
                <w:bCs/>
                <w:sz w:val="20"/>
                <w:szCs w:val="20"/>
              </w:rPr>
            </w:pPr>
            <w:r w:rsidRPr="004F01A2">
              <w:rPr>
                <w:rFonts w:ascii="Hurme Geometric Sans 1" w:hAnsi="Hurme Geometric Sans 1"/>
                <w:b/>
                <w:bCs/>
                <w:sz w:val="20"/>
                <w:szCs w:val="20"/>
              </w:rPr>
              <w:t xml:space="preserve">Etki </w:t>
            </w:r>
          </w:p>
        </w:tc>
        <w:tc>
          <w:tcPr>
            <w:tcW w:w="3157" w:type="dxa"/>
            <w:shd w:val="clear" w:color="auto" w:fill="FFFFFF" w:themeFill="background1"/>
          </w:tcPr>
          <w:p w14:paraId="58315D92" w14:textId="77777777" w:rsidR="003B4145" w:rsidRPr="004F01A2" w:rsidRDefault="003B4145" w:rsidP="00854E40">
            <w:pPr>
              <w:rPr>
                <w:rFonts w:ascii="Hurme Geometric Sans 1" w:hAnsi="Hurme Geometric Sans 1"/>
                <w:b/>
                <w:bCs/>
                <w:sz w:val="20"/>
                <w:szCs w:val="20"/>
              </w:rPr>
            </w:pPr>
            <w:r w:rsidRPr="004F01A2">
              <w:rPr>
                <w:rFonts w:ascii="Hurme Geometric Sans 1" w:hAnsi="Hurme Geometric Sans 1"/>
                <w:b/>
                <w:bCs/>
                <w:sz w:val="20"/>
                <w:szCs w:val="20"/>
              </w:rPr>
              <w:t xml:space="preserve">Alınabilecek Önlemler </w:t>
            </w:r>
          </w:p>
        </w:tc>
      </w:tr>
      <w:tr w:rsidR="003B4145" w14:paraId="52811ECC" w14:textId="77777777" w:rsidTr="006F1979">
        <w:trPr>
          <w:trHeight w:val="920"/>
        </w:trPr>
        <w:tc>
          <w:tcPr>
            <w:tcW w:w="2197" w:type="dxa"/>
            <w:shd w:val="clear" w:color="auto" w:fill="F2F2F2" w:themeFill="background1" w:themeFillShade="F2"/>
            <w:vAlign w:val="center"/>
          </w:tcPr>
          <w:p w14:paraId="35203A64" w14:textId="707AB9F6" w:rsidR="003B4145" w:rsidRPr="003B4145" w:rsidRDefault="00D11552" w:rsidP="003B4145">
            <w:pPr>
              <w:pStyle w:val="Default"/>
              <w:rPr>
                <w:b/>
                <w:bCs/>
                <w:sz w:val="20"/>
                <w:szCs w:val="20"/>
              </w:rPr>
            </w:pPr>
            <w:r w:rsidRPr="00D11552">
              <w:rPr>
                <w:b/>
                <w:bCs/>
                <w:sz w:val="20"/>
                <w:szCs w:val="20"/>
              </w:rPr>
              <w:t>Müfredat ve Ders Planlama</w:t>
            </w:r>
          </w:p>
        </w:tc>
        <w:tc>
          <w:tcPr>
            <w:tcW w:w="3827" w:type="dxa"/>
            <w:shd w:val="clear" w:color="auto" w:fill="FFFFFF" w:themeFill="background1"/>
            <w:vAlign w:val="center"/>
          </w:tcPr>
          <w:p w14:paraId="306CD164" w14:textId="29A5FC84" w:rsidR="003B4145" w:rsidRPr="00D11552" w:rsidRDefault="004C183E" w:rsidP="00854E40">
            <w:pPr>
              <w:jc w:val="both"/>
              <w:rPr>
                <w:rFonts w:ascii="Hurme Geometric Sans 1" w:hAnsi="Hurme Geometric Sans 1"/>
                <w:sz w:val="20"/>
                <w:szCs w:val="20"/>
              </w:rPr>
            </w:pPr>
            <w:r w:rsidRPr="00D11552">
              <w:rPr>
                <w:rFonts w:ascii="Hurme Geometric Sans 1" w:hAnsi="Hurme Geometric Sans 1"/>
                <w:sz w:val="20"/>
                <w:szCs w:val="20"/>
              </w:rPr>
              <w:t>Derslerin açılması ve dönem planlama</w:t>
            </w:r>
          </w:p>
        </w:tc>
        <w:tc>
          <w:tcPr>
            <w:tcW w:w="4961" w:type="dxa"/>
            <w:shd w:val="clear" w:color="auto" w:fill="FFFFFF" w:themeFill="background1"/>
            <w:vAlign w:val="center"/>
          </w:tcPr>
          <w:p w14:paraId="59A9B29B" w14:textId="33ED497A" w:rsidR="003B4145" w:rsidRPr="00D11552" w:rsidRDefault="00D11552" w:rsidP="00854E40">
            <w:pPr>
              <w:jc w:val="both"/>
              <w:rPr>
                <w:rFonts w:ascii="Hurme Geometric Sans 1" w:hAnsi="Hurme Geometric Sans 1"/>
                <w:sz w:val="20"/>
                <w:szCs w:val="20"/>
              </w:rPr>
            </w:pPr>
            <w:r w:rsidRPr="00D11552">
              <w:rPr>
                <w:rFonts w:ascii="Hurme Geometric Sans 1" w:hAnsi="Hurme Geometric Sans 1"/>
                <w:sz w:val="20"/>
                <w:szCs w:val="20"/>
              </w:rPr>
              <w:t>Müfredatın güncel olmaması veya derslerin açılmaması, eğitim-öğretim sürecinin aksamasına ve öğrenme çıktılarının sağlanamamasına neden olur.</w:t>
            </w:r>
          </w:p>
        </w:tc>
        <w:tc>
          <w:tcPr>
            <w:tcW w:w="3157" w:type="dxa"/>
            <w:shd w:val="clear" w:color="auto" w:fill="FFFFFF" w:themeFill="background1"/>
            <w:vAlign w:val="center"/>
          </w:tcPr>
          <w:p w14:paraId="2587E6A6" w14:textId="6BCAAA46" w:rsidR="00D11552" w:rsidRPr="00D11552" w:rsidRDefault="00D11552" w:rsidP="00D11552">
            <w:pPr>
              <w:jc w:val="both"/>
              <w:rPr>
                <w:rFonts w:ascii="Hurme Geometric Sans 1" w:hAnsi="Hurme Geometric Sans 1"/>
                <w:sz w:val="20"/>
                <w:szCs w:val="20"/>
              </w:rPr>
            </w:pPr>
            <w:r>
              <w:rPr>
                <w:rFonts w:ascii="Hurme Geometric Sans 1" w:hAnsi="Hurme Geometric Sans 1"/>
                <w:sz w:val="20"/>
                <w:szCs w:val="20"/>
              </w:rPr>
              <w:t>-</w:t>
            </w:r>
            <w:r w:rsidRPr="00D11552">
              <w:rPr>
                <w:rFonts w:ascii="Hurme Geometric Sans 1" w:hAnsi="Hurme Geometric Sans 1"/>
                <w:sz w:val="20"/>
                <w:szCs w:val="20"/>
              </w:rPr>
              <w:t>Müfredatın periyodik olarak bölüm kurullarında gözden geçirilmesi</w:t>
            </w:r>
          </w:p>
          <w:p w14:paraId="5E35D6DF" w14:textId="7BE91817" w:rsidR="003B4145" w:rsidRPr="00D11552" w:rsidRDefault="00D11552" w:rsidP="00D11552">
            <w:pPr>
              <w:jc w:val="both"/>
              <w:rPr>
                <w:rFonts w:ascii="Hurme Geometric Sans 1" w:hAnsi="Hurme Geometric Sans 1"/>
                <w:sz w:val="20"/>
                <w:szCs w:val="20"/>
              </w:rPr>
            </w:pPr>
            <w:r>
              <w:rPr>
                <w:rFonts w:ascii="Hurme Geometric Sans 1" w:hAnsi="Hurme Geometric Sans 1"/>
                <w:sz w:val="20"/>
                <w:szCs w:val="20"/>
              </w:rPr>
              <w:t>-</w:t>
            </w:r>
            <w:r w:rsidRPr="00D11552">
              <w:rPr>
                <w:rFonts w:ascii="Hurme Geometric Sans 1" w:hAnsi="Hurme Geometric Sans 1"/>
                <w:sz w:val="20"/>
                <w:szCs w:val="20"/>
              </w:rPr>
              <w:t>Ders açılma kararlarının akademik takvim öncesinde kesinleştirilmesi</w:t>
            </w:r>
          </w:p>
        </w:tc>
      </w:tr>
      <w:tr w:rsidR="003B4145" w14:paraId="634BDFF0" w14:textId="77777777" w:rsidTr="006F1979">
        <w:trPr>
          <w:trHeight w:val="920"/>
        </w:trPr>
        <w:tc>
          <w:tcPr>
            <w:tcW w:w="2197" w:type="dxa"/>
            <w:shd w:val="clear" w:color="auto" w:fill="F2F2F2" w:themeFill="background1" w:themeFillShade="F2"/>
            <w:vAlign w:val="center"/>
          </w:tcPr>
          <w:p w14:paraId="0FC87C09" w14:textId="64AC01B9" w:rsidR="003B4145" w:rsidRPr="003B4145" w:rsidRDefault="00D11552" w:rsidP="003B4145">
            <w:pPr>
              <w:pStyle w:val="Default"/>
              <w:rPr>
                <w:rFonts w:cstheme="minorBidi"/>
                <w:b/>
                <w:bCs/>
                <w:color w:val="auto"/>
                <w:sz w:val="20"/>
                <w:szCs w:val="20"/>
                <w14:ligatures w14:val="none"/>
              </w:rPr>
            </w:pPr>
            <w:r w:rsidRPr="00D11552">
              <w:rPr>
                <w:rFonts w:cstheme="minorBidi"/>
                <w:b/>
                <w:bCs/>
                <w:color w:val="auto"/>
                <w:sz w:val="20"/>
                <w:szCs w:val="20"/>
                <w14:ligatures w14:val="none"/>
              </w:rPr>
              <w:t>Dönem Planlama ve Ders Kayıt İşlemleri</w:t>
            </w:r>
          </w:p>
        </w:tc>
        <w:tc>
          <w:tcPr>
            <w:tcW w:w="3827" w:type="dxa"/>
            <w:shd w:val="clear" w:color="auto" w:fill="FFFFFF" w:themeFill="background1"/>
            <w:vAlign w:val="center"/>
          </w:tcPr>
          <w:p w14:paraId="194B18F9" w14:textId="0DD512BE" w:rsidR="003B4145" w:rsidRPr="003B4145" w:rsidRDefault="004C183E" w:rsidP="003B4145">
            <w:pPr>
              <w:pStyle w:val="Default"/>
              <w:jc w:val="both"/>
              <w:rPr>
                <w:rFonts w:cstheme="minorBidi"/>
                <w:color w:val="auto"/>
                <w:sz w:val="20"/>
                <w:szCs w:val="20"/>
                <w14:ligatures w14:val="none"/>
              </w:rPr>
            </w:pPr>
            <w:r w:rsidRPr="00D11552">
              <w:rPr>
                <w:rFonts w:cstheme="minorBidi"/>
                <w:color w:val="auto"/>
                <w:sz w:val="20"/>
                <w:szCs w:val="20"/>
                <w14:ligatures w14:val="none"/>
              </w:rPr>
              <w:t>Derslerin yürütülmesi</w:t>
            </w:r>
          </w:p>
        </w:tc>
        <w:tc>
          <w:tcPr>
            <w:tcW w:w="4961" w:type="dxa"/>
            <w:shd w:val="clear" w:color="auto" w:fill="FFFFFF" w:themeFill="background1"/>
            <w:vAlign w:val="center"/>
          </w:tcPr>
          <w:p w14:paraId="7109C8AB" w14:textId="2F11D314" w:rsidR="003B4145" w:rsidRPr="003B4145" w:rsidRDefault="00D11552" w:rsidP="00854E40">
            <w:pPr>
              <w:jc w:val="both"/>
              <w:rPr>
                <w:rFonts w:ascii="Hurme Geometric Sans 1" w:hAnsi="Hurme Geometric Sans 1"/>
                <w:sz w:val="20"/>
                <w:szCs w:val="20"/>
              </w:rPr>
            </w:pPr>
            <w:r w:rsidRPr="00D11552">
              <w:rPr>
                <w:rFonts w:ascii="Hurme Geometric Sans 1" w:hAnsi="Hurme Geometric Sans 1"/>
                <w:sz w:val="20"/>
                <w:szCs w:val="20"/>
              </w:rPr>
              <w:t>Ders kayıtlarının hatalı veya eksik yapılması, öğrencinin derslere devamını ve ölçme-değerlendirme süreçlerini olumsuz etkiler.</w:t>
            </w:r>
          </w:p>
        </w:tc>
        <w:tc>
          <w:tcPr>
            <w:tcW w:w="3157" w:type="dxa"/>
            <w:shd w:val="clear" w:color="auto" w:fill="FFFFFF" w:themeFill="background1"/>
            <w:vAlign w:val="center"/>
          </w:tcPr>
          <w:p w14:paraId="1AACAE5F" w14:textId="583184F8" w:rsidR="00D11552" w:rsidRPr="00D11552" w:rsidRDefault="00D11552" w:rsidP="00D11552">
            <w:pPr>
              <w:pStyle w:val="Default"/>
              <w:jc w:val="both"/>
              <w:rPr>
                <w:sz w:val="20"/>
                <w:szCs w:val="20"/>
              </w:rPr>
            </w:pPr>
            <w:r>
              <w:rPr>
                <w:sz w:val="20"/>
                <w:szCs w:val="20"/>
              </w:rPr>
              <w:t>-</w:t>
            </w:r>
            <w:r w:rsidRPr="00D11552">
              <w:rPr>
                <w:sz w:val="20"/>
                <w:szCs w:val="20"/>
              </w:rPr>
              <w:t>BYS üzerinden danışman onaylarının zorunlu kılınması</w:t>
            </w:r>
          </w:p>
          <w:p w14:paraId="1F643B83" w14:textId="244517E1" w:rsidR="003B4145" w:rsidRPr="003760F0" w:rsidRDefault="00D11552" w:rsidP="00D11552">
            <w:pPr>
              <w:pStyle w:val="Default"/>
              <w:jc w:val="both"/>
              <w:rPr>
                <w:sz w:val="20"/>
                <w:szCs w:val="20"/>
              </w:rPr>
            </w:pPr>
            <w:r>
              <w:rPr>
                <w:sz w:val="20"/>
                <w:szCs w:val="20"/>
              </w:rPr>
              <w:t>-</w:t>
            </w:r>
            <w:r w:rsidRPr="00D11552">
              <w:rPr>
                <w:sz w:val="20"/>
                <w:szCs w:val="20"/>
              </w:rPr>
              <w:t>Kayıt dönemlerinde öğrencilere bilgilendirme duyuruları yapılması</w:t>
            </w:r>
          </w:p>
        </w:tc>
      </w:tr>
      <w:tr w:rsidR="00D11552" w14:paraId="67F03DA5" w14:textId="77777777" w:rsidTr="006F1979">
        <w:trPr>
          <w:trHeight w:val="920"/>
        </w:trPr>
        <w:tc>
          <w:tcPr>
            <w:tcW w:w="2197" w:type="dxa"/>
            <w:shd w:val="clear" w:color="auto" w:fill="F2F2F2" w:themeFill="background1" w:themeFillShade="F2"/>
            <w:vAlign w:val="center"/>
          </w:tcPr>
          <w:p w14:paraId="2F79C8C9" w14:textId="49443093" w:rsidR="00D11552" w:rsidRPr="00D11552" w:rsidRDefault="00D11552" w:rsidP="003B4145">
            <w:pPr>
              <w:pStyle w:val="Default"/>
              <w:rPr>
                <w:rFonts w:cstheme="minorBidi"/>
                <w:b/>
                <w:bCs/>
                <w:color w:val="auto"/>
                <w:sz w:val="20"/>
                <w:szCs w:val="20"/>
                <w14:ligatures w14:val="none"/>
              </w:rPr>
            </w:pPr>
            <w:r w:rsidRPr="00D11552">
              <w:rPr>
                <w:rFonts w:cstheme="minorBidi"/>
                <w:b/>
                <w:bCs/>
                <w:color w:val="auto"/>
                <w:sz w:val="20"/>
                <w:szCs w:val="20"/>
                <w14:ligatures w14:val="none"/>
              </w:rPr>
              <w:t>Akademik Danışmanlık Hizmetleri</w:t>
            </w:r>
          </w:p>
        </w:tc>
        <w:tc>
          <w:tcPr>
            <w:tcW w:w="3827" w:type="dxa"/>
            <w:shd w:val="clear" w:color="auto" w:fill="FFFFFF" w:themeFill="background1"/>
            <w:vAlign w:val="center"/>
          </w:tcPr>
          <w:p w14:paraId="6E188283" w14:textId="31261C29" w:rsidR="00D11552" w:rsidRPr="00D11552" w:rsidRDefault="004C183E" w:rsidP="003B4145">
            <w:pPr>
              <w:pStyle w:val="Default"/>
              <w:jc w:val="both"/>
              <w:rPr>
                <w:rFonts w:cstheme="minorBidi"/>
                <w:color w:val="auto"/>
                <w:sz w:val="20"/>
                <w:szCs w:val="20"/>
                <w14:ligatures w14:val="none"/>
              </w:rPr>
            </w:pPr>
            <w:r w:rsidRPr="00D11552">
              <w:rPr>
                <w:rFonts w:cstheme="minorBidi"/>
                <w:color w:val="auto"/>
                <w:sz w:val="20"/>
                <w:szCs w:val="20"/>
                <w14:ligatures w14:val="none"/>
              </w:rPr>
              <w:t>Ders kayıtları ve akademik ilerleme</w:t>
            </w:r>
          </w:p>
        </w:tc>
        <w:tc>
          <w:tcPr>
            <w:tcW w:w="4961" w:type="dxa"/>
            <w:shd w:val="clear" w:color="auto" w:fill="FFFFFF" w:themeFill="background1"/>
            <w:vAlign w:val="center"/>
          </w:tcPr>
          <w:p w14:paraId="3D53BDF9" w14:textId="06355D1F" w:rsidR="00D11552" w:rsidRPr="00D11552" w:rsidRDefault="00D11552" w:rsidP="00854E40">
            <w:pPr>
              <w:jc w:val="both"/>
              <w:rPr>
                <w:rFonts w:ascii="Hurme Geometric Sans 1" w:hAnsi="Hurme Geometric Sans 1"/>
                <w:sz w:val="20"/>
                <w:szCs w:val="20"/>
              </w:rPr>
            </w:pPr>
            <w:r w:rsidRPr="00D11552">
              <w:rPr>
                <w:rFonts w:ascii="Hurme Geometric Sans 1" w:hAnsi="Hurme Geometric Sans 1"/>
                <w:sz w:val="20"/>
                <w:szCs w:val="20"/>
              </w:rPr>
              <w:t>Danışmanlık hizmetlerinin etkin yürütülmemesi, öğrencinin yanlış ders seçmesine ve mezuniyet süresinin uzamasına yol açar.</w:t>
            </w:r>
          </w:p>
        </w:tc>
        <w:tc>
          <w:tcPr>
            <w:tcW w:w="3157" w:type="dxa"/>
            <w:shd w:val="clear" w:color="auto" w:fill="FFFFFF" w:themeFill="background1"/>
            <w:vAlign w:val="center"/>
          </w:tcPr>
          <w:p w14:paraId="457953B4" w14:textId="440EAB39" w:rsidR="00D11552" w:rsidRPr="00D11552" w:rsidRDefault="00D11552" w:rsidP="00D11552">
            <w:pPr>
              <w:pStyle w:val="Default"/>
              <w:jc w:val="both"/>
              <w:rPr>
                <w:sz w:val="20"/>
                <w:szCs w:val="20"/>
              </w:rPr>
            </w:pPr>
            <w:r>
              <w:rPr>
                <w:sz w:val="20"/>
                <w:szCs w:val="20"/>
              </w:rPr>
              <w:t>-</w:t>
            </w:r>
            <w:r w:rsidRPr="00D11552">
              <w:rPr>
                <w:sz w:val="20"/>
                <w:szCs w:val="20"/>
              </w:rPr>
              <w:t>Akademik danışman görevlendirmelerinin zamanında yapılması</w:t>
            </w:r>
          </w:p>
          <w:p w14:paraId="50ABBFF7" w14:textId="2CADE68F" w:rsidR="00D11552" w:rsidRDefault="00D11552" w:rsidP="00D11552">
            <w:pPr>
              <w:pStyle w:val="Default"/>
              <w:jc w:val="both"/>
              <w:rPr>
                <w:sz w:val="20"/>
                <w:szCs w:val="20"/>
              </w:rPr>
            </w:pPr>
            <w:r>
              <w:rPr>
                <w:sz w:val="20"/>
                <w:szCs w:val="20"/>
              </w:rPr>
              <w:t>-</w:t>
            </w:r>
            <w:r w:rsidRPr="00D11552">
              <w:rPr>
                <w:sz w:val="20"/>
                <w:szCs w:val="20"/>
              </w:rPr>
              <w:t>Danışman-öğrenci iletişiminin izlenmesi</w:t>
            </w:r>
          </w:p>
        </w:tc>
      </w:tr>
      <w:tr w:rsidR="00D11552" w14:paraId="309B3935" w14:textId="77777777" w:rsidTr="006F1979">
        <w:trPr>
          <w:trHeight w:val="920"/>
        </w:trPr>
        <w:tc>
          <w:tcPr>
            <w:tcW w:w="2197" w:type="dxa"/>
            <w:shd w:val="clear" w:color="auto" w:fill="F2F2F2" w:themeFill="background1" w:themeFillShade="F2"/>
            <w:vAlign w:val="center"/>
          </w:tcPr>
          <w:p w14:paraId="73DAC2D1" w14:textId="73369C12" w:rsidR="00D11552" w:rsidRPr="00D11552" w:rsidRDefault="00D11552" w:rsidP="003B4145">
            <w:pPr>
              <w:pStyle w:val="Default"/>
              <w:rPr>
                <w:rFonts w:cstheme="minorBidi"/>
                <w:b/>
                <w:bCs/>
                <w:color w:val="auto"/>
                <w:sz w:val="20"/>
                <w:szCs w:val="20"/>
                <w14:ligatures w14:val="none"/>
              </w:rPr>
            </w:pPr>
            <w:r w:rsidRPr="00D11552">
              <w:rPr>
                <w:rFonts w:cstheme="minorBidi"/>
                <w:b/>
                <w:bCs/>
                <w:color w:val="auto"/>
                <w:sz w:val="20"/>
                <w:szCs w:val="20"/>
                <w14:ligatures w14:val="none"/>
              </w:rPr>
              <w:t>Derslerin Yürütülmesi</w:t>
            </w:r>
          </w:p>
        </w:tc>
        <w:tc>
          <w:tcPr>
            <w:tcW w:w="3827" w:type="dxa"/>
            <w:shd w:val="clear" w:color="auto" w:fill="FFFFFF" w:themeFill="background1"/>
            <w:vAlign w:val="center"/>
          </w:tcPr>
          <w:p w14:paraId="2A70B07B" w14:textId="5ED7316D" w:rsidR="00D11552" w:rsidRPr="00D11552" w:rsidRDefault="004C183E" w:rsidP="003B4145">
            <w:pPr>
              <w:pStyle w:val="Default"/>
              <w:jc w:val="both"/>
              <w:rPr>
                <w:rFonts w:cstheme="minorBidi"/>
                <w:color w:val="auto"/>
                <w:sz w:val="20"/>
                <w:szCs w:val="20"/>
                <w14:ligatures w14:val="none"/>
              </w:rPr>
            </w:pPr>
            <w:r w:rsidRPr="00D11552">
              <w:rPr>
                <w:rFonts w:cstheme="minorBidi"/>
                <w:color w:val="auto"/>
                <w:sz w:val="20"/>
                <w:szCs w:val="20"/>
                <w14:ligatures w14:val="none"/>
              </w:rPr>
              <w:t>Ölçme ve değerlendirme süreçleri</w:t>
            </w:r>
          </w:p>
        </w:tc>
        <w:tc>
          <w:tcPr>
            <w:tcW w:w="4961" w:type="dxa"/>
            <w:shd w:val="clear" w:color="auto" w:fill="FFFFFF" w:themeFill="background1"/>
            <w:vAlign w:val="center"/>
          </w:tcPr>
          <w:p w14:paraId="402F2F88" w14:textId="4035852A" w:rsidR="00D11552" w:rsidRPr="00D11552" w:rsidRDefault="00D11552" w:rsidP="00854E40">
            <w:pPr>
              <w:jc w:val="both"/>
              <w:rPr>
                <w:rFonts w:ascii="Hurme Geometric Sans 1" w:hAnsi="Hurme Geometric Sans 1"/>
                <w:sz w:val="20"/>
                <w:szCs w:val="20"/>
              </w:rPr>
            </w:pPr>
            <w:r w:rsidRPr="00D11552">
              <w:rPr>
                <w:rFonts w:ascii="Hurme Geometric Sans 1" w:hAnsi="Hurme Geometric Sans 1"/>
                <w:sz w:val="20"/>
                <w:szCs w:val="20"/>
              </w:rPr>
              <w:t>Derslerin planlanan içerikte yürütülmemesi, sınav ve değerlendirme sonuçlarının sağlıklı olmasını engeller.</w:t>
            </w:r>
          </w:p>
        </w:tc>
        <w:tc>
          <w:tcPr>
            <w:tcW w:w="3157" w:type="dxa"/>
            <w:shd w:val="clear" w:color="auto" w:fill="FFFFFF" w:themeFill="background1"/>
            <w:vAlign w:val="center"/>
          </w:tcPr>
          <w:p w14:paraId="0B28472C" w14:textId="440D0013" w:rsidR="00D11552" w:rsidRPr="00D11552" w:rsidRDefault="004C183E" w:rsidP="00D11552">
            <w:pPr>
              <w:pStyle w:val="Default"/>
              <w:jc w:val="both"/>
              <w:rPr>
                <w:sz w:val="20"/>
                <w:szCs w:val="20"/>
              </w:rPr>
            </w:pPr>
            <w:r>
              <w:rPr>
                <w:sz w:val="20"/>
                <w:szCs w:val="20"/>
              </w:rPr>
              <w:t>-</w:t>
            </w:r>
            <w:r w:rsidR="00D11552" w:rsidRPr="00D11552">
              <w:rPr>
                <w:sz w:val="20"/>
                <w:szCs w:val="20"/>
              </w:rPr>
              <w:t>Ders bilgi paketlerinin dönem başında ilan edilmesi</w:t>
            </w:r>
          </w:p>
          <w:p w14:paraId="6D3F4DDE" w14:textId="2886B10E" w:rsidR="00D11552" w:rsidRDefault="004C183E" w:rsidP="00D11552">
            <w:pPr>
              <w:pStyle w:val="Default"/>
              <w:jc w:val="both"/>
              <w:rPr>
                <w:sz w:val="20"/>
                <w:szCs w:val="20"/>
              </w:rPr>
            </w:pPr>
            <w:r>
              <w:rPr>
                <w:sz w:val="20"/>
                <w:szCs w:val="20"/>
              </w:rPr>
              <w:t>-</w:t>
            </w:r>
            <w:r w:rsidR="00D11552" w:rsidRPr="00D11552">
              <w:rPr>
                <w:sz w:val="20"/>
                <w:szCs w:val="20"/>
              </w:rPr>
              <w:t>Bölüm başkanlıkları tarafından ders yürütmelerinin izlenmesi</w:t>
            </w:r>
          </w:p>
        </w:tc>
      </w:tr>
    </w:tbl>
    <w:p w14:paraId="65F23C36" w14:textId="77777777" w:rsidR="003B4145" w:rsidRDefault="003B4145" w:rsidP="001028EE">
      <w:pPr>
        <w:rPr>
          <w:rFonts w:ascii="Hurme Geometric Sans 1" w:hAnsi="Hurme Geometric Sans 1"/>
          <w:sz w:val="20"/>
          <w:szCs w:val="20"/>
        </w:rPr>
      </w:pPr>
    </w:p>
    <w:p w14:paraId="26DAD973" w14:textId="77777777" w:rsidR="000513BD" w:rsidRDefault="000513BD" w:rsidP="001028EE">
      <w:pPr>
        <w:rPr>
          <w:rFonts w:ascii="Hurme Geometric Sans 1" w:hAnsi="Hurme Geometric Sans 1"/>
          <w:sz w:val="20"/>
          <w:szCs w:val="20"/>
        </w:rPr>
      </w:pPr>
    </w:p>
    <w:tbl>
      <w:tblPr>
        <w:tblStyle w:val="TabloKlavuzu"/>
        <w:tblW w:w="0" w:type="auto"/>
        <w:tblInd w:w="38" w:type="dxa"/>
        <w:tblLook w:val="04A0" w:firstRow="1" w:lastRow="0" w:firstColumn="1" w:lastColumn="0" w:noHBand="0" w:noVBand="1"/>
      </w:tblPr>
      <w:tblGrid>
        <w:gridCol w:w="2197"/>
        <w:gridCol w:w="3827"/>
        <w:gridCol w:w="4961"/>
        <w:gridCol w:w="3157"/>
      </w:tblGrid>
      <w:tr w:rsidR="000513BD" w14:paraId="24CECB37" w14:textId="77777777" w:rsidTr="00854E40">
        <w:tc>
          <w:tcPr>
            <w:tcW w:w="14142" w:type="dxa"/>
            <w:gridSpan w:val="4"/>
            <w:shd w:val="clear" w:color="auto" w:fill="D9E2F3" w:themeFill="accent5" w:themeFillTint="33"/>
          </w:tcPr>
          <w:p w14:paraId="02AC3DE2" w14:textId="77777777" w:rsidR="000513BD" w:rsidRPr="004F01A2" w:rsidRDefault="000513BD" w:rsidP="00854E40">
            <w:pPr>
              <w:rPr>
                <w:rFonts w:ascii="Hurme Geometric Sans 1" w:hAnsi="Hurme Geometric Sans 1"/>
                <w:b/>
                <w:bCs/>
                <w:sz w:val="24"/>
                <w:szCs w:val="24"/>
              </w:rPr>
            </w:pPr>
            <w:r w:rsidRPr="004F01A2">
              <w:rPr>
                <w:rFonts w:ascii="Hurme Geometric Sans 1" w:hAnsi="Hurme Geometric Sans 1"/>
                <w:b/>
                <w:bCs/>
                <w:sz w:val="24"/>
                <w:szCs w:val="24"/>
              </w:rPr>
              <w:lastRenderedPageBreak/>
              <w:t>Süreç İçi Etkileşim</w:t>
            </w:r>
          </w:p>
        </w:tc>
      </w:tr>
      <w:tr w:rsidR="000513BD" w14:paraId="638D937F" w14:textId="77777777" w:rsidTr="00854E40">
        <w:tc>
          <w:tcPr>
            <w:tcW w:w="2197" w:type="dxa"/>
            <w:shd w:val="clear" w:color="auto" w:fill="FFFFFF" w:themeFill="background1"/>
          </w:tcPr>
          <w:p w14:paraId="2C56B4BB" w14:textId="77777777" w:rsidR="000513BD" w:rsidRPr="004F01A2" w:rsidRDefault="000513BD" w:rsidP="00854E40">
            <w:pPr>
              <w:rPr>
                <w:rFonts w:ascii="Hurme Geometric Sans 1" w:hAnsi="Hurme Geometric Sans 1"/>
                <w:b/>
                <w:bCs/>
                <w:sz w:val="20"/>
                <w:szCs w:val="20"/>
              </w:rPr>
            </w:pPr>
            <w:r w:rsidRPr="004F01A2">
              <w:rPr>
                <w:rFonts w:ascii="Hurme Geometric Sans 1" w:hAnsi="Hurme Geometric Sans 1"/>
                <w:b/>
                <w:bCs/>
                <w:sz w:val="20"/>
                <w:szCs w:val="20"/>
              </w:rPr>
              <w:t xml:space="preserve">Etkileyen Basamak </w:t>
            </w:r>
          </w:p>
        </w:tc>
        <w:tc>
          <w:tcPr>
            <w:tcW w:w="3827" w:type="dxa"/>
            <w:shd w:val="clear" w:color="auto" w:fill="FFFFFF" w:themeFill="background1"/>
          </w:tcPr>
          <w:p w14:paraId="156039CF" w14:textId="77777777" w:rsidR="000513BD" w:rsidRPr="004F01A2" w:rsidRDefault="000513BD" w:rsidP="00854E40">
            <w:pPr>
              <w:rPr>
                <w:rFonts w:ascii="Hurme Geometric Sans 1" w:hAnsi="Hurme Geometric Sans 1"/>
                <w:b/>
                <w:bCs/>
                <w:sz w:val="20"/>
                <w:szCs w:val="20"/>
              </w:rPr>
            </w:pPr>
            <w:r w:rsidRPr="004F01A2">
              <w:rPr>
                <w:rFonts w:ascii="Hurme Geometric Sans 1" w:hAnsi="Hurme Geometric Sans 1"/>
                <w:b/>
                <w:bCs/>
                <w:sz w:val="20"/>
                <w:szCs w:val="20"/>
              </w:rPr>
              <w:t xml:space="preserve">Etkilenen Basamak </w:t>
            </w:r>
          </w:p>
        </w:tc>
        <w:tc>
          <w:tcPr>
            <w:tcW w:w="4961" w:type="dxa"/>
            <w:shd w:val="clear" w:color="auto" w:fill="FFFFFF" w:themeFill="background1"/>
          </w:tcPr>
          <w:p w14:paraId="279685CE" w14:textId="77777777" w:rsidR="000513BD" w:rsidRPr="004F01A2" w:rsidRDefault="000513BD" w:rsidP="00854E40">
            <w:pPr>
              <w:rPr>
                <w:rFonts w:ascii="Hurme Geometric Sans 1" w:hAnsi="Hurme Geometric Sans 1"/>
                <w:b/>
                <w:bCs/>
                <w:sz w:val="20"/>
                <w:szCs w:val="20"/>
              </w:rPr>
            </w:pPr>
            <w:r w:rsidRPr="004F01A2">
              <w:rPr>
                <w:rFonts w:ascii="Hurme Geometric Sans 1" w:hAnsi="Hurme Geometric Sans 1"/>
                <w:b/>
                <w:bCs/>
                <w:sz w:val="20"/>
                <w:szCs w:val="20"/>
              </w:rPr>
              <w:t xml:space="preserve">Etki </w:t>
            </w:r>
          </w:p>
        </w:tc>
        <w:tc>
          <w:tcPr>
            <w:tcW w:w="3157" w:type="dxa"/>
            <w:shd w:val="clear" w:color="auto" w:fill="FFFFFF" w:themeFill="background1"/>
          </w:tcPr>
          <w:p w14:paraId="5497EDE0" w14:textId="77777777" w:rsidR="000513BD" w:rsidRPr="004F01A2" w:rsidRDefault="000513BD" w:rsidP="00854E40">
            <w:pPr>
              <w:rPr>
                <w:rFonts w:ascii="Hurme Geometric Sans 1" w:hAnsi="Hurme Geometric Sans 1"/>
                <w:b/>
                <w:bCs/>
                <w:sz w:val="20"/>
                <w:szCs w:val="20"/>
              </w:rPr>
            </w:pPr>
            <w:r w:rsidRPr="004F01A2">
              <w:rPr>
                <w:rFonts w:ascii="Hurme Geometric Sans 1" w:hAnsi="Hurme Geometric Sans 1"/>
                <w:b/>
                <w:bCs/>
                <w:sz w:val="20"/>
                <w:szCs w:val="20"/>
              </w:rPr>
              <w:t xml:space="preserve">Alınabilecek Önlemler </w:t>
            </w:r>
          </w:p>
        </w:tc>
      </w:tr>
      <w:tr w:rsidR="000513BD" w14:paraId="1BE66987" w14:textId="77777777" w:rsidTr="006F1979">
        <w:trPr>
          <w:trHeight w:val="920"/>
        </w:trPr>
        <w:tc>
          <w:tcPr>
            <w:tcW w:w="2197" w:type="dxa"/>
            <w:shd w:val="clear" w:color="auto" w:fill="F2F2F2" w:themeFill="background1" w:themeFillShade="F2"/>
            <w:vAlign w:val="center"/>
          </w:tcPr>
          <w:p w14:paraId="68C5C659" w14:textId="34FBCB09" w:rsidR="000513BD" w:rsidRPr="003B4145" w:rsidRDefault="00D11552" w:rsidP="000513BD">
            <w:pPr>
              <w:pStyle w:val="Default"/>
              <w:rPr>
                <w:rFonts w:cstheme="minorBidi"/>
                <w:b/>
                <w:bCs/>
                <w:color w:val="auto"/>
                <w:sz w:val="20"/>
                <w:szCs w:val="20"/>
                <w14:ligatures w14:val="none"/>
              </w:rPr>
            </w:pPr>
            <w:r w:rsidRPr="00D11552">
              <w:rPr>
                <w:rFonts w:cstheme="minorBidi"/>
                <w:b/>
                <w:bCs/>
                <w:color w:val="auto"/>
                <w:sz w:val="20"/>
                <w:szCs w:val="20"/>
                <w14:ligatures w14:val="none"/>
              </w:rPr>
              <w:t>Yarıyıl İçi Ölçme ve Değerlendirme</w:t>
            </w:r>
          </w:p>
        </w:tc>
        <w:tc>
          <w:tcPr>
            <w:tcW w:w="3827" w:type="dxa"/>
            <w:shd w:val="clear" w:color="auto" w:fill="FFFFFF" w:themeFill="background1"/>
            <w:vAlign w:val="center"/>
          </w:tcPr>
          <w:p w14:paraId="065741B1" w14:textId="6541E71B" w:rsidR="000513BD" w:rsidRPr="003B4145" w:rsidRDefault="004C183E" w:rsidP="000513BD">
            <w:pPr>
              <w:pStyle w:val="Default"/>
              <w:jc w:val="both"/>
              <w:rPr>
                <w:rFonts w:cstheme="minorBidi"/>
                <w:color w:val="auto"/>
                <w:sz w:val="20"/>
                <w:szCs w:val="20"/>
                <w14:ligatures w14:val="none"/>
              </w:rPr>
            </w:pPr>
            <w:r w:rsidRPr="00D11552">
              <w:rPr>
                <w:rFonts w:cstheme="minorBidi"/>
                <w:color w:val="auto"/>
                <w:sz w:val="20"/>
                <w:szCs w:val="20"/>
                <w14:ligatures w14:val="none"/>
              </w:rPr>
              <w:t>Yarıyıl sonu başarı durumu</w:t>
            </w:r>
          </w:p>
        </w:tc>
        <w:tc>
          <w:tcPr>
            <w:tcW w:w="4961" w:type="dxa"/>
            <w:shd w:val="clear" w:color="auto" w:fill="FFFFFF" w:themeFill="background1"/>
            <w:vAlign w:val="center"/>
          </w:tcPr>
          <w:p w14:paraId="5C7FD25B" w14:textId="68272386" w:rsidR="000513BD" w:rsidRPr="003B4145" w:rsidRDefault="00D11552" w:rsidP="000513BD">
            <w:pPr>
              <w:jc w:val="both"/>
              <w:rPr>
                <w:rFonts w:ascii="Hurme Geometric Sans 1" w:hAnsi="Hurme Geometric Sans 1"/>
                <w:sz w:val="20"/>
                <w:szCs w:val="20"/>
              </w:rPr>
            </w:pPr>
            <w:r w:rsidRPr="00D11552">
              <w:rPr>
                <w:rFonts w:ascii="Hurme Geometric Sans 1" w:hAnsi="Hurme Geometric Sans 1"/>
                <w:sz w:val="20"/>
                <w:szCs w:val="20"/>
              </w:rPr>
              <w:t>Yarıyıl içi değerlendirmelerin yapılmaması veya geç yapılması, öğrencinin başarı durumunun doğru belirlenememesine neden olur.</w:t>
            </w:r>
          </w:p>
        </w:tc>
        <w:tc>
          <w:tcPr>
            <w:tcW w:w="3157" w:type="dxa"/>
            <w:shd w:val="clear" w:color="auto" w:fill="FFFFFF" w:themeFill="background1"/>
            <w:vAlign w:val="center"/>
          </w:tcPr>
          <w:p w14:paraId="381E64BC" w14:textId="77777777" w:rsidR="004C183E" w:rsidRDefault="00D11552" w:rsidP="004C183E">
            <w:pPr>
              <w:pStyle w:val="Default"/>
              <w:jc w:val="both"/>
              <w:rPr>
                <w:rFonts w:cstheme="minorBidi"/>
                <w:color w:val="auto"/>
                <w:sz w:val="20"/>
                <w:szCs w:val="20"/>
                <w14:ligatures w14:val="none"/>
              </w:rPr>
            </w:pPr>
            <w:r>
              <w:rPr>
                <w:rFonts w:cstheme="minorBidi"/>
                <w:color w:val="auto"/>
                <w:sz w:val="20"/>
                <w:szCs w:val="20"/>
                <w14:ligatures w14:val="none"/>
              </w:rPr>
              <w:t>-</w:t>
            </w:r>
            <w:r w:rsidRPr="00D11552">
              <w:rPr>
                <w:rFonts w:cstheme="minorBidi"/>
                <w:color w:val="auto"/>
                <w:sz w:val="20"/>
                <w:szCs w:val="20"/>
                <w14:ligatures w14:val="none"/>
              </w:rPr>
              <w:t>Ölçme-değerlendirme takvim</w:t>
            </w:r>
            <w:r w:rsidR="004C183E">
              <w:rPr>
                <w:rFonts w:cstheme="minorBidi"/>
                <w:color w:val="auto"/>
                <w:sz w:val="20"/>
                <w:szCs w:val="20"/>
                <w14:ligatures w14:val="none"/>
              </w:rPr>
              <w:t>ine uyumun sağlanması</w:t>
            </w:r>
          </w:p>
          <w:p w14:paraId="0F03B293" w14:textId="36856FCA" w:rsidR="000513BD" w:rsidRPr="000513BD" w:rsidRDefault="00D11552" w:rsidP="004C183E">
            <w:pPr>
              <w:pStyle w:val="Default"/>
              <w:jc w:val="both"/>
              <w:rPr>
                <w:rFonts w:cstheme="minorBidi"/>
                <w:color w:val="auto"/>
                <w:sz w:val="20"/>
                <w:szCs w:val="20"/>
                <w14:ligatures w14:val="none"/>
              </w:rPr>
            </w:pPr>
            <w:r>
              <w:rPr>
                <w:rFonts w:cstheme="minorBidi"/>
                <w:color w:val="auto"/>
                <w:sz w:val="20"/>
                <w:szCs w:val="20"/>
                <w14:ligatures w14:val="none"/>
              </w:rPr>
              <w:t>-</w:t>
            </w:r>
            <w:r w:rsidRPr="00D11552">
              <w:rPr>
                <w:rFonts w:cstheme="minorBidi"/>
                <w:color w:val="auto"/>
                <w:sz w:val="20"/>
                <w:szCs w:val="20"/>
                <w14:ligatures w14:val="none"/>
              </w:rPr>
              <w:t>Not girişlerinin BYS üzerinden süreye bağlı izlenmesi</w:t>
            </w:r>
          </w:p>
        </w:tc>
      </w:tr>
      <w:tr w:rsidR="00D11552" w14:paraId="11470F73" w14:textId="77777777" w:rsidTr="006F1979">
        <w:trPr>
          <w:trHeight w:val="920"/>
        </w:trPr>
        <w:tc>
          <w:tcPr>
            <w:tcW w:w="2197" w:type="dxa"/>
            <w:shd w:val="clear" w:color="auto" w:fill="F2F2F2" w:themeFill="background1" w:themeFillShade="F2"/>
            <w:vAlign w:val="center"/>
          </w:tcPr>
          <w:p w14:paraId="124006FA" w14:textId="5F948D3A" w:rsidR="00D11552" w:rsidRPr="00D11552" w:rsidRDefault="004C183E" w:rsidP="000513BD">
            <w:pPr>
              <w:pStyle w:val="Default"/>
              <w:rPr>
                <w:rFonts w:cstheme="minorBidi"/>
                <w:b/>
                <w:bCs/>
                <w:color w:val="auto"/>
                <w:sz w:val="20"/>
                <w:szCs w:val="20"/>
                <w14:ligatures w14:val="none"/>
              </w:rPr>
            </w:pPr>
            <w:r w:rsidRPr="004C183E">
              <w:rPr>
                <w:rFonts w:cstheme="minorBidi"/>
                <w:b/>
                <w:bCs/>
                <w:color w:val="auto"/>
                <w:sz w:val="20"/>
                <w:szCs w:val="20"/>
                <w14:ligatures w14:val="none"/>
              </w:rPr>
              <w:t>Staj ve Mesleki Uygulama Süreçleri</w:t>
            </w:r>
          </w:p>
        </w:tc>
        <w:tc>
          <w:tcPr>
            <w:tcW w:w="3827" w:type="dxa"/>
            <w:shd w:val="clear" w:color="auto" w:fill="FFFFFF" w:themeFill="background1"/>
            <w:vAlign w:val="center"/>
          </w:tcPr>
          <w:p w14:paraId="3D58620A" w14:textId="76F73ACA" w:rsidR="00D11552" w:rsidRPr="00D11552" w:rsidRDefault="004C183E" w:rsidP="000513BD">
            <w:pPr>
              <w:pStyle w:val="Default"/>
              <w:jc w:val="both"/>
              <w:rPr>
                <w:rFonts w:cstheme="minorBidi"/>
                <w:color w:val="auto"/>
                <w:sz w:val="20"/>
                <w:szCs w:val="20"/>
                <w14:ligatures w14:val="none"/>
              </w:rPr>
            </w:pPr>
            <w:r w:rsidRPr="004C183E">
              <w:rPr>
                <w:rFonts w:cstheme="minorBidi"/>
                <w:color w:val="auto"/>
                <w:sz w:val="20"/>
                <w:szCs w:val="20"/>
                <w14:ligatures w14:val="none"/>
              </w:rPr>
              <w:t>Mezuniyet süreci</w:t>
            </w:r>
          </w:p>
        </w:tc>
        <w:tc>
          <w:tcPr>
            <w:tcW w:w="4961" w:type="dxa"/>
            <w:shd w:val="clear" w:color="auto" w:fill="FFFFFF" w:themeFill="background1"/>
            <w:vAlign w:val="center"/>
          </w:tcPr>
          <w:p w14:paraId="02B5DC79" w14:textId="76DCBD51" w:rsidR="00D11552" w:rsidRPr="00D11552" w:rsidRDefault="004C183E" w:rsidP="000513BD">
            <w:pPr>
              <w:jc w:val="both"/>
              <w:rPr>
                <w:rFonts w:ascii="Hurme Geometric Sans 1" w:hAnsi="Hurme Geometric Sans 1"/>
                <w:sz w:val="20"/>
                <w:szCs w:val="20"/>
              </w:rPr>
            </w:pPr>
            <w:r w:rsidRPr="004C183E">
              <w:rPr>
                <w:rFonts w:ascii="Hurme Geometric Sans 1" w:hAnsi="Hurme Geometric Sans 1"/>
                <w:sz w:val="20"/>
                <w:szCs w:val="20"/>
              </w:rPr>
              <w:t>Staj veya Mesleki Deneyim derslerinin eksik ya da başarısız olması, öğrencinin mezuniyetine engel olur.</w:t>
            </w:r>
          </w:p>
        </w:tc>
        <w:tc>
          <w:tcPr>
            <w:tcW w:w="3157" w:type="dxa"/>
            <w:shd w:val="clear" w:color="auto" w:fill="FFFFFF" w:themeFill="background1"/>
            <w:vAlign w:val="center"/>
          </w:tcPr>
          <w:p w14:paraId="6F936CB1" w14:textId="4A127486" w:rsidR="004C183E" w:rsidRPr="004C183E" w:rsidRDefault="004C183E" w:rsidP="004C183E">
            <w:pPr>
              <w:pStyle w:val="Default"/>
              <w:jc w:val="both"/>
              <w:rPr>
                <w:rFonts w:cstheme="minorBidi"/>
                <w:color w:val="auto"/>
                <w:sz w:val="20"/>
                <w:szCs w:val="20"/>
                <w14:ligatures w14:val="none"/>
              </w:rPr>
            </w:pPr>
            <w:r>
              <w:rPr>
                <w:rFonts w:cstheme="minorBidi"/>
                <w:color w:val="auto"/>
                <w:sz w:val="20"/>
                <w:szCs w:val="20"/>
                <w14:ligatures w14:val="none"/>
              </w:rPr>
              <w:t>-</w:t>
            </w:r>
            <w:r w:rsidRPr="004C183E">
              <w:rPr>
                <w:rFonts w:cstheme="minorBidi"/>
                <w:color w:val="auto"/>
                <w:sz w:val="20"/>
                <w:szCs w:val="20"/>
                <w14:ligatures w14:val="none"/>
              </w:rPr>
              <w:t>Staj bilgilendirme faaliyetlerinin düzenli yapılması</w:t>
            </w:r>
          </w:p>
          <w:p w14:paraId="15D7C256" w14:textId="5241DF86" w:rsidR="00D11552" w:rsidRDefault="004C183E" w:rsidP="004C183E">
            <w:pPr>
              <w:pStyle w:val="Default"/>
              <w:jc w:val="both"/>
              <w:rPr>
                <w:rFonts w:cstheme="minorBidi"/>
                <w:color w:val="auto"/>
                <w:sz w:val="20"/>
                <w:szCs w:val="20"/>
                <w14:ligatures w14:val="none"/>
              </w:rPr>
            </w:pPr>
            <w:r>
              <w:rPr>
                <w:rFonts w:cstheme="minorBidi"/>
                <w:color w:val="auto"/>
                <w:sz w:val="20"/>
                <w:szCs w:val="20"/>
                <w14:ligatures w14:val="none"/>
              </w:rPr>
              <w:t>-</w:t>
            </w:r>
            <w:r w:rsidRPr="004C183E">
              <w:rPr>
                <w:rFonts w:cstheme="minorBidi"/>
                <w:color w:val="auto"/>
                <w:sz w:val="20"/>
                <w:szCs w:val="20"/>
                <w14:ligatures w14:val="none"/>
              </w:rPr>
              <w:t>Staj Yönetim Sistemi üzerinden sürecin izlenmesi</w:t>
            </w:r>
          </w:p>
        </w:tc>
      </w:tr>
      <w:tr w:rsidR="004C183E" w14:paraId="46CB339E" w14:textId="77777777" w:rsidTr="006F1979">
        <w:trPr>
          <w:trHeight w:val="920"/>
        </w:trPr>
        <w:tc>
          <w:tcPr>
            <w:tcW w:w="2197" w:type="dxa"/>
            <w:shd w:val="clear" w:color="auto" w:fill="F2F2F2" w:themeFill="background1" w:themeFillShade="F2"/>
            <w:vAlign w:val="center"/>
          </w:tcPr>
          <w:p w14:paraId="7DDC14B4" w14:textId="67F3C994" w:rsidR="004C183E" w:rsidRPr="004C183E" w:rsidRDefault="004C183E" w:rsidP="000513BD">
            <w:pPr>
              <w:pStyle w:val="Default"/>
              <w:rPr>
                <w:rFonts w:cstheme="minorBidi"/>
                <w:b/>
                <w:bCs/>
                <w:color w:val="auto"/>
                <w:sz w:val="20"/>
                <w:szCs w:val="20"/>
                <w14:ligatures w14:val="none"/>
              </w:rPr>
            </w:pPr>
            <w:r w:rsidRPr="004C183E">
              <w:rPr>
                <w:rFonts w:cstheme="minorBidi"/>
                <w:b/>
                <w:bCs/>
                <w:color w:val="auto"/>
                <w:sz w:val="20"/>
                <w:szCs w:val="20"/>
                <w14:ligatures w14:val="none"/>
              </w:rPr>
              <w:t>Mezuniyet Koşullarının Kontrolü</w:t>
            </w:r>
          </w:p>
        </w:tc>
        <w:tc>
          <w:tcPr>
            <w:tcW w:w="3827" w:type="dxa"/>
            <w:shd w:val="clear" w:color="auto" w:fill="FFFFFF" w:themeFill="background1"/>
            <w:vAlign w:val="center"/>
          </w:tcPr>
          <w:p w14:paraId="7F132FA7" w14:textId="16CEEC49" w:rsidR="004C183E" w:rsidRPr="004C183E" w:rsidRDefault="004C183E" w:rsidP="000513BD">
            <w:pPr>
              <w:pStyle w:val="Default"/>
              <w:jc w:val="both"/>
              <w:rPr>
                <w:rFonts w:cstheme="minorBidi"/>
                <w:color w:val="auto"/>
                <w:sz w:val="20"/>
                <w:szCs w:val="20"/>
                <w14:ligatures w14:val="none"/>
              </w:rPr>
            </w:pPr>
            <w:r w:rsidRPr="004C183E">
              <w:rPr>
                <w:rFonts w:cstheme="minorBidi"/>
                <w:color w:val="auto"/>
                <w:sz w:val="20"/>
                <w:szCs w:val="20"/>
                <w14:ligatures w14:val="none"/>
              </w:rPr>
              <w:t>Mezuniyetin onaylanması</w:t>
            </w:r>
          </w:p>
        </w:tc>
        <w:tc>
          <w:tcPr>
            <w:tcW w:w="4961" w:type="dxa"/>
            <w:shd w:val="clear" w:color="auto" w:fill="FFFFFF" w:themeFill="background1"/>
            <w:vAlign w:val="center"/>
          </w:tcPr>
          <w:p w14:paraId="1E181A06" w14:textId="06D6987C" w:rsidR="004C183E" w:rsidRPr="004C183E" w:rsidRDefault="004C183E" w:rsidP="000513BD">
            <w:pPr>
              <w:jc w:val="both"/>
              <w:rPr>
                <w:rFonts w:ascii="Hurme Geometric Sans 1" w:hAnsi="Hurme Geometric Sans 1"/>
                <w:sz w:val="20"/>
                <w:szCs w:val="20"/>
              </w:rPr>
            </w:pPr>
            <w:r w:rsidRPr="004C183E">
              <w:rPr>
                <w:rFonts w:ascii="Hurme Geometric Sans 1" w:hAnsi="Hurme Geometric Sans 1"/>
                <w:sz w:val="20"/>
                <w:szCs w:val="20"/>
              </w:rPr>
              <w:t>Mezuniyet şartlarının doğru kontrol edilmemesi, hatalı mezuniyet veya gecikmelere yol açar.</w:t>
            </w:r>
          </w:p>
        </w:tc>
        <w:tc>
          <w:tcPr>
            <w:tcW w:w="3157" w:type="dxa"/>
            <w:shd w:val="clear" w:color="auto" w:fill="FFFFFF" w:themeFill="background1"/>
            <w:vAlign w:val="center"/>
          </w:tcPr>
          <w:p w14:paraId="5983ADC6" w14:textId="5B296605" w:rsidR="004C183E" w:rsidRPr="004C183E" w:rsidRDefault="004C183E" w:rsidP="004C183E">
            <w:pPr>
              <w:pStyle w:val="Default"/>
              <w:jc w:val="both"/>
              <w:rPr>
                <w:rFonts w:cstheme="minorBidi"/>
                <w:color w:val="auto"/>
                <w:sz w:val="20"/>
                <w:szCs w:val="20"/>
                <w14:ligatures w14:val="none"/>
              </w:rPr>
            </w:pPr>
            <w:r>
              <w:rPr>
                <w:rFonts w:cstheme="minorBidi"/>
                <w:color w:val="auto"/>
                <w:sz w:val="20"/>
                <w:szCs w:val="20"/>
                <w14:ligatures w14:val="none"/>
              </w:rPr>
              <w:t>-</w:t>
            </w:r>
            <w:r w:rsidRPr="004C183E">
              <w:rPr>
                <w:rFonts w:cstheme="minorBidi"/>
                <w:color w:val="auto"/>
                <w:sz w:val="20"/>
                <w:szCs w:val="20"/>
                <w14:ligatures w14:val="none"/>
              </w:rPr>
              <w:t>Mezuniyet kontrollerinin BYS üzerinden standart kontrol listeleriyle yapılması</w:t>
            </w:r>
          </w:p>
          <w:p w14:paraId="1DAB1181" w14:textId="78D0C493" w:rsidR="004C183E" w:rsidRDefault="004C183E" w:rsidP="004C183E">
            <w:pPr>
              <w:pStyle w:val="Default"/>
              <w:jc w:val="both"/>
              <w:rPr>
                <w:rFonts w:cstheme="minorBidi"/>
                <w:color w:val="auto"/>
                <w:sz w:val="20"/>
                <w:szCs w:val="20"/>
                <w14:ligatures w14:val="none"/>
              </w:rPr>
            </w:pPr>
            <w:r>
              <w:rPr>
                <w:rFonts w:cstheme="minorBidi"/>
                <w:color w:val="auto"/>
                <w:sz w:val="20"/>
                <w:szCs w:val="20"/>
                <w14:ligatures w14:val="none"/>
              </w:rPr>
              <w:t>-</w:t>
            </w:r>
            <w:r w:rsidRPr="004C183E">
              <w:rPr>
                <w:rFonts w:cstheme="minorBidi"/>
                <w:color w:val="auto"/>
                <w:sz w:val="20"/>
                <w:szCs w:val="20"/>
                <w14:ligatures w14:val="none"/>
              </w:rPr>
              <w:t>İlgili birimler arası koordinasyonun sağlanması</w:t>
            </w:r>
          </w:p>
        </w:tc>
      </w:tr>
      <w:tr w:rsidR="004C183E" w14:paraId="178AB234" w14:textId="77777777" w:rsidTr="006F1979">
        <w:trPr>
          <w:trHeight w:val="920"/>
        </w:trPr>
        <w:tc>
          <w:tcPr>
            <w:tcW w:w="2197" w:type="dxa"/>
            <w:shd w:val="clear" w:color="auto" w:fill="F2F2F2" w:themeFill="background1" w:themeFillShade="F2"/>
            <w:vAlign w:val="center"/>
          </w:tcPr>
          <w:p w14:paraId="64D0EE6F" w14:textId="61FF24C6" w:rsidR="004C183E" w:rsidRPr="004C183E" w:rsidRDefault="004C183E" w:rsidP="000513BD">
            <w:pPr>
              <w:pStyle w:val="Default"/>
              <w:rPr>
                <w:rFonts w:cstheme="minorBidi"/>
                <w:b/>
                <w:bCs/>
                <w:color w:val="auto"/>
                <w:sz w:val="20"/>
                <w:szCs w:val="20"/>
                <w14:ligatures w14:val="none"/>
              </w:rPr>
            </w:pPr>
            <w:r w:rsidRPr="004C183E">
              <w:rPr>
                <w:rFonts w:cstheme="minorBidi"/>
                <w:b/>
                <w:bCs/>
                <w:color w:val="auto"/>
                <w:sz w:val="20"/>
                <w:szCs w:val="20"/>
                <w14:ligatures w14:val="none"/>
              </w:rPr>
              <w:t>Kayıtların Yönetimi ve Arşivleme</w:t>
            </w:r>
          </w:p>
        </w:tc>
        <w:tc>
          <w:tcPr>
            <w:tcW w:w="3827" w:type="dxa"/>
            <w:shd w:val="clear" w:color="auto" w:fill="FFFFFF" w:themeFill="background1"/>
            <w:vAlign w:val="center"/>
          </w:tcPr>
          <w:p w14:paraId="3E57FC6E" w14:textId="34A33756" w:rsidR="004C183E" w:rsidRPr="004C183E" w:rsidRDefault="004C183E" w:rsidP="000513BD">
            <w:pPr>
              <w:pStyle w:val="Default"/>
              <w:jc w:val="both"/>
              <w:rPr>
                <w:rFonts w:cstheme="minorBidi"/>
                <w:color w:val="auto"/>
                <w:sz w:val="20"/>
                <w:szCs w:val="20"/>
                <w14:ligatures w14:val="none"/>
              </w:rPr>
            </w:pPr>
            <w:r w:rsidRPr="004C183E">
              <w:rPr>
                <w:rFonts w:cstheme="minorBidi"/>
                <w:color w:val="auto"/>
                <w:sz w:val="20"/>
                <w:szCs w:val="20"/>
                <w14:ligatures w14:val="none"/>
              </w:rPr>
              <w:t>Tüm eğitim-öğretim süreci</w:t>
            </w:r>
          </w:p>
        </w:tc>
        <w:tc>
          <w:tcPr>
            <w:tcW w:w="4961" w:type="dxa"/>
            <w:shd w:val="clear" w:color="auto" w:fill="FFFFFF" w:themeFill="background1"/>
            <w:vAlign w:val="center"/>
          </w:tcPr>
          <w:p w14:paraId="507BD536" w14:textId="6BF1BDEF" w:rsidR="004C183E" w:rsidRPr="004C183E" w:rsidRDefault="004C183E" w:rsidP="000513BD">
            <w:pPr>
              <w:jc w:val="both"/>
              <w:rPr>
                <w:rFonts w:ascii="Hurme Geometric Sans 1" w:hAnsi="Hurme Geometric Sans 1"/>
                <w:sz w:val="20"/>
                <w:szCs w:val="20"/>
              </w:rPr>
            </w:pPr>
            <w:r w:rsidRPr="004C183E">
              <w:rPr>
                <w:rFonts w:ascii="Hurme Geometric Sans 1" w:hAnsi="Hurme Geometric Sans 1"/>
                <w:sz w:val="20"/>
                <w:szCs w:val="20"/>
              </w:rPr>
              <w:t>Kayıtların eksik veya hatalı tutulması, izlenebilirliği ve denetlenebilirliği olumsuz etkiler.</w:t>
            </w:r>
          </w:p>
        </w:tc>
        <w:tc>
          <w:tcPr>
            <w:tcW w:w="3157" w:type="dxa"/>
            <w:shd w:val="clear" w:color="auto" w:fill="FFFFFF" w:themeFill="background1"/>
            <w:vAlign w:val="center"/>
          </w:tcPr>
          <w:p w14:paraId="5FD3FF5D" w14:textId="4592009E" w:rsidR="004C183E" w:rsidRPr="004C183E" w:rsidRDefault="004C183E" w:rsidP="004C183E">
            <w:pPr>
              <w:pStyle w:val="Default"/>
              <w:jc w:val="both"/>
              <w:rPr>
                <w:rFonts w:cstheme="minorBidi"/>
                <w:color w:val="auto"/>
                <w:sz w:val="20"/>
                <w:szCs w:val="20"/>
                <w14:ligatures w14:val="none"/>
              </w:rPr>
            </w:pPr>
            <w:r>
              <w:rPr>
                <w:rFonts w:cstheme="minorBidi"/>
                <w:color w:val="auto"/>
                <w:sz w:val="20"/>
                <w:szCs w:val="20"/>
                <w14:ligatures w14:val="none"/>
              </w:rPr>
              <w:t>-</w:t>
            </w:r>
            <w:r w:rsidRPr="004C183E">
              <w:rPr>
                <w:rFonts w:cstheme="minorBidi"/>
                <w:color w:val="auto"/>
                <w:sz w:val="20"/>
                <w:szCs w:val="20"/>
                <w14:ligatures w14:val="none"/>
              </w:rPr>
              <w:t>EBYS/BYS kullanımının zorunlu tutulması</w:t>
            </w:r>
          </w:p>
          <w:p w14:paraId="39AF5CDF" w14:textId="03569C11" w:rsidR="004C183E" w:rsidRDefault="004C183E" w:rsidP="004C183E">
            <w:pPr>
              <w:pStyle w:val="Default"/>
              <w:jc w:val="both"/>
              <w:rPr>
                <w:rFonts w:cstheme="minorBidi"/>
                <w:color w:val="auto"/>
                <w:sz w:val="20"/>
                <w:szCs w:val="20"/>
                <w14:ligatures w14:val="none"/>
              </w:rPr>
            </w:pPr>
            <w:r>
              <w:rPr>
                <w:rFonts w:cstheme="minorBidi"/>
                <w:color w:val="auto"/>
                <w:sz w:val="20"/>
                <w:szCs w:val="20"/>
                <w14:ligatures w14:val="none"/>
              </w:rPr>
              <w:t>-</w:t>
            </w:r>
            <w:r w:rsidRPr="004C183E">
              <w:rPr>
                <w:rFonts w:cstheme="minorBidi"/>
                <w:color w:val="auto"/>
                <w:sz w:val="20"/>
                <w:szCs w:val="20"/>
                <w14:ligatures w14:val="none"/>
              </w:rPr>
              <w:t>İç tetkikler ile kayıtların düzenli kontrol edilmesi</w:t>
            </w:r>
          </w:p>
        </w:tc>
      </w:tr>
    </w:tbl>
    <w:p w14:paraId="66EBE48F" w14:textId="77777777" w:rsidR="000513BD" w:rsidRDefault="000513BD" w:rsidP="001028EE">
      <w:pPr>
        <w:rPr>
          <w:rFonts w:ascii="Hurme Geometric Sans 1" w:hAnsi="Hurme Geometric Sans 1"/>
          <w:sz w:val="20"/>
          <w:szCs w:val="20"/>
        </w:rPr>
      </w:pPr>
    </w:p>
    <w:p w14:paraId="7DA6F060" w14:textId="77777777" w:rsidR="00564719" w:rsidRDefault="00564719" w:rsidP="001028EE">
      <w:pPr>
        <w:rPr>
          <w:rFonts w:ascii="Hurme Geometric Sans 1" w:hAnsi="Hurme Geometric Sans 1"/>
          <w:sz w:val="20"/>
          <w:szCs w:val="20"/>
        </w:rPr>
      </w:pPr>
    </w:p>
    <w:p w14:paraId="5F4534B5" w14:textId="77777777" w:rsidR="000513BD" w:rsidRDefault="000513BD" w:rsidP="001028EE">
      <w:pPr>
        <w:rPr>
          <w:rFonts w:ascii="Hurme Geometric Sans 1" w:hAnsi="Hurme Geometric Sans 1"/>
          <w:sz w:val="20"/>
          <w:szCs w:val="20"/>
        </w:rPr>
      </w:pPr>
    </w:p>
    <w:p w14:paraId="1A304CAF" w14:textId="77777777" w:rsidR="000513BD" w:rsidRDefault="000513BD" w:rsidP="001028EE">
      <w:pPr>
        <w:rPr>
          <w:rFonts w:ascii="Hurme Geometric Sans 1" w:hAnsi="Hurme Geometric Sans 1"/>
          <w:sz w:val="20"/>
          <w:szCs w:val="20"/>
        </w:rPr>
      </w:pPr>
    </w:p>
    <w:tbl>
      <w:tblPr>
        <w:tblStyle w:val="TabloKlavuzu"/>
        <w:tblW w:w="0" w:type="auto"/>
        <w:tblInd w:w="38" w:type="dxa"/>
        <w:tblLook w:val="04A0" w:firstRow="1" w:lastRow="0" w:firstColumn="1" w:lastColumn="0" w:noHBand="0" w:noVBand="1"/>
      </w:tblPr>
      <w:tblGrid>
        <w:gridCol w:w="2197"/>
        <w:gridCol w:w="3827"/>
        <w:gridCol w:w="4961"/>
        <w:gridCol w:w="3157"/>
      </w:tblGrid>
      <w:tr w:rsidR="000513BD" w14:paraId="52A99078" w14:textId="77777777" w:rsidTr="00854E40">
        <w:tc>
          <w:tcPr>
            <w:tcW w:w="14142" w:type="dxa"/>
            <w:gridSpan w:val="4"/>
            <w:shd w:val="clear" w:color="auto" w:fill="D9E2F3" w:themeFill="accent5" w:themeFillTint="33"/>
          </w:tcPr>
          <w:p w14:paraId="5C4EB604" w14:textId="10519F49" w:rsidR="000513BD" w:rsidRPr="004F01A2" w:rsidRDefault="000513BD" w:rsidP="00854E40">
            <w:pPr>
              <w:rPr>
                <w:rFonts w:ascii="Hurme Geometric Sans 1" w:hAnsi="Hurme Geometric Sans 1"/>
                <w:b/>
                <w:bCs/>
                <w:sz w:val="24"/>
                <w:szCs w:val="24"/>
              </w:rPr>
            </w:pPr>
            <w:r w:rsidRPr="004F01A2">
              <w:rPr>
                <w:rFonts w:ascii="Hurme Geometric Sans 1" w:hAnsi="Hurme Geometric Sans 1"/>
                <w:b/>
                <w:bCs/>
                <w:sz w:val="24"/>
                <w:szCs w:val="24"/>
              </w:rPr>
              <w:lastRenderedPageBreak/>
              <w:t>Süreç</w:t>
            </w:r>
            <w:r>
              <w:rPr>
                <w:rFonts w:ascii="Hurme Geometric Sans 1" w:hAnsi="Hurme Geometric Sans 1"/>
                <w:b/>
                <w:bCs/>
                <w:sz w:val="24"/>
                <w:szCs w:val="24"/>
              </w:rPr>
              <w:t xml:space="preserve">ler Arası </w:t>
            </w:r>
            <w:r w:rsidRPr="004F01A2">
              <w:rPr>
                <w:rFonts w:ascii="Hurme Geometric Sans 1" w:hAnsi="Hurme Geometric Sans 1"/>
                <w:b/>
                <w:bCs/>
                <w:sz w:val="24"/>
                <w:szCs w:val="24"/>
              </w:rPr>
              <w:t>Etkileşim</w:t>
            </w:r>
          </w:p>
        </w:tc>
      </w:tr>
      <w:tr w:rsidR="000513BD" w14:paraId="1A9FAB78" w14:textId="77777777" w:rsidTr="00854E40">
        <w:tc>
          <w:tcPr>
            <w:tcW w:w="2197" w:type="dxa"/>
            <w:shd w:val="clear" w:color="auto" w:fill="FFFFFF" w:themeFill="background1"/>
          </w:tcPr>
          <w:p w14:paraId="4E181D57" w14:textId="20A3E997" w:rsidR="000513BD" w:rsidRPr="004F01A2" w:rsidRDefault="000513BD" w:rsidP="00854E40">
            <w:pPr>
              <w:rPr>
                <w:rFonts w:ascii="Hurme Geometric Sans 1" w:hAnsi="Hurme Geometric Sans 1"/>
                <w:b/>
                <w:bCs/>
                <w:sz w:val="20"/>
                <w:szCs w:val="20"/>
              </w:rPr>
            </w:pPr>
            <w:r w:rsidRPr="004F01A2">
              <w:rPr>
                <w:rFonts w:ascii="Hurme Geometric Sans 1" w:hAnsi="Hurme Geometric Sans 1"/>
                <w:b/>
                <w:bCs/>
                <w:sz w:val="20"/>
                <w:szCs w:val="20"/>
              </w:rPr>
              <w:t xml:space="preserve">Etkileyen </w:t>
            </w:r>
            <w:r>
              <w:rPr>
                <w:rFonts w:ascii="Hurme Geometric Sans 1" w:hAnsi="Hurme Geometric Sans 1"/>
                <w:b/>
                <w:bCs/>
                <w:sz w:val="20"/>
                <w:szCs w:val="20"/>
              </w:rPr>
              <w:t>Süreç</w:t>
            </w:r>
            <w:r w:rsidRPr="004F01A2">
              <w:rPr>
                <w:rFonts w:ascii="Hurme Geometric Sans 1" w:hAnsi="Hurme Geometric Sans 1"/>
                <w:b/>
                <w:bCs/>
                <w:sz w:val="20"/>
                <w:szCs w:val="20"/>
              </w:rPr>
              <w:t xml:space="preserve"> </w:t>
            </w:r>
          </w:p>
        </w:tc>
        <w:tc>
          <w:tcPr>
            <w:tcW w:w="3827" w:type="dxa"/>
            <w:shd w:val="clear" w:color="auto" w:fill="FFFFFF" w:themeFill="background1"/>
          </w:tcPr>
          <w:p w14:paraId="0E2A72F7" w14:textId="597B90C5" w:rsidR="000513BD" w:rsidRPr="004F01A2" w:rsidRDefault="000513BD" w:rsidP="00854E40">
            <w:pPr>
              <w:rPr>
                <w:rFonts w:ascii="Hurme Geometric Sans 1" w:hAnsi="Hurme Geometric Sans 1"/>
                <w:b/>
                <w:bCs/>
                <w:sz w:val="20"/>
                <w:szCs w:val="20"/>
              </w:rPr>
            </w:pPr>
            <w:r w:rsidRPr="004F01A2">
              <w:rPr>
                <w:rFonts w:ascii="Hurme Geometric Sans 1" w:hAnsi="Hurme Geometric Sans 1"/>
                <w:b/>
                <w:bCs/>
                <w:sz w:val="20"/>
                <w:szCs w:val="20"/>
              </w:rPr>
              <w:t xml:space="preserve">Etkilenen </w:t>
            </w:r>
            <w:r>
              <w:rPr>
                <w:rFonts w:ascii="Hurme Geometric Sans 1" w:hAnsi="Hurme Geometric Sans 1"/>
                <w:b/>
                <w:bCs/>
                <w:sz w:val="20"/>
                <w:szCs w:val="20"/>
              </w:rPr>
              <w:t>Süreç</w:t>
            </w:r>
            <w:r w:rsidRPr="004F01A2">
              <w:rPr>
                <w:rFonts w:ascii="Hurme Geometric Sans 1" w:hAnsi="Hurme Geometric Sans 1"/>
                <w:b/>
                <w:bCs/>
                <w:sz w:val="20"/>
                <w:szCs w:val="20"/>
              </w:rPr>
              <w:t xml:space="preserve"> </w:t>
            </w:r>
          </w:p>
        </w:tc>
        <w:tc>
          <w:tcPr>
            <w:tcW w:w="4961" w:type="dxa"/>
            <w:shd w:val="clear" w:color="auto" w:fill="FFFFFF" w:themeFill="background1"/>
          </w:tcPr>
          <w:p w14:paraId="0D8937D7" w14:textId="77777777" w:rsidR="000513BD" w:rsidRPr="004F01A2" w:rsidRDefault="000513BD" w:rsidP="00854E40">
            <w:pPr>
              <w:rPr>
                <w:rFonts w:ascii="Hurme Geometric Sans 1" w:hAnsi="Hurme Geometric Sans 1"/>
                <w:b/>
                <w:bCs/>
                <w:sz w:val="20"/>
                <w:szCs w:val="20"/>
              </w:rPr>
            </w:pPr>
            <w:r w:rsidRPr="004F01A2">
              <w:rPr>
                <w:rFonts w:ascii="Hurme Geometric Sans 1" w:hAnsi="Hurme Geometric Sans 1"/>
                <w:b/>
                <w:bCs/>
                <w:sz w:val="20"/>
                <w:szCs w:val="20"/>
              </w:rPr>
              <w:t xml:space="preserve">Etki </w:t>
            </w:r>
          </w:p>
        </w:tc>
        <w:tc>
          <w:tcPr>
            <w:tcW w:w="3157" w:type="dxa"/>
            <w:shd w:val="clear" w:color="auto" w:fill="FFFFFF" w:themeFill="background1"/>
          </w:tcPr>
          <w:p w14:paraId="642FD8DE" w14:textId="77777777" w:rsidR="000513BD" w:rsidRPr="004F01A2" w:rsidRDefault="000513BD" w:rsidP="00854E40">
            <w:pPr>
              <w:rPr>
                <w:rFonts w:ascii="Hurme Geometric Sans 1" w:hAnsi="Hurme Geometric Sans 1"/>
                <w:b/>
                <w:bCs/>
                <w:sz w:val="20"/>
                <w:szCs w:val="20"/>
              </w:rPr>
            </w:pPr>
            <w:r w:rsidRPr="004F01A2">
              <w:rPr>
                <w:rFonts w:ascii="Hurme Geometric Sans 1" w:hAnsi="Hurme Geometric Sans 1"/>
                <w:b/>
                <w:bCs/>
                <w:sz w:val="20"/>
                <w:szCs w:val="20"/>
              </w:rPr>
              <w:t xml:space="preserve">Alınabilecek Önlemler </w:t>
            </w:r>
          </w:p>
        </w:tc>
      </w:tr>
      <w:tr w:rsidR="009F21AE" w14:paraId="4D006CFB" w14:textId="77777777" w:rsidTr="006F1979">
        <w:trPr>
          <w:trHeight w:val="920"/>
        </w:trPr>
        <w:tc>
          <w:tcPr>
            <w:tcW w:w="2197" w:type="dxa"/>
            <w:vMerge w:val="restart"/>
            <w:shd w:val="clear" w:color="auto" w:fill="F2F2F2" w:themeFill="background1" w:themeFillShade="F2"/>
            <w:vAlign w:val="center"/>
          </w:tcPr>
          <w:p w14:paraId="7A81E6DE" w14:textId="5CF00F0F" w:rsidR="009F21AE" w:rsidRPr="000513BD" w:rsidRDefault="009F21AE" w:rsidP="009F21AE">
            <w:pPr>
              <w:pStyle w:val="Default"/>
              <w:rPr>
                <w:rFonts w:cstheme="minorBidi"/>
                <w:b/>
                <w:bCs/>
                <w:color w:val="auto"/>
                <w:sz w:val="20"/>
                <w:szCs w:val="20"/>
                <w14:ligatures w14:val="none"/>
              </w:rPr>
            </w:pPr>
            <w:r w:rsidRPr="000513BD">
              <w:rPr>
                <w:rFonts w:cstheme="minorBidi"/>
                <w:b/>
                <w:bCs/>
                <w:color w:val="auto"/>
                <w:sz w:val="20"/>
                <w:szCs w:val="20"/>
                <w14:ligatures w14:val="none"/>
              </w:rPr>
              <w:t>Yönetim Süreci</w:t>
            </w:r>
          </w:p>
        </w:tc>
        <w:tc>
          <w:tcPr>
            <w:tcW w:w="3827" w:type="dxa"/>
            <w:vMerge w:val="restart"/>
            <w:shd w:val="clear" w:color="auto" w:fill="FFFFFF" w:themeFill="background1"/>
            <w:vAlign w:val="center"/>
          </w:tcPr>
          <w:p w14:paraId="6482CF67" w14:textId="007EA9D0" w:rsidR="009F21AE" w:rsidRPr="000513BD" w:rsidRDefault="009F21AE" w:rsidP="009F21AE">
            <w:pPr>
              <w:pStyle w:val="Default"/>
              <w:jc w:val="both"/>
              <w:rPr>
                <w:rFonts w:cstheme="minorBidi"/>
                <w:b/>
                <w:bCs/>
                <w:color w:val="auto"/>
                <w:sz w:val="20"/>
                <w:szCs w:val="20"/>
                <w14:ligatures w14:val="none"/>
              </w:rPr>
            </w:pPr>
            <w:r>
              <w:rPr>
                <w:rFonts w:cstheme="minorBidi"/>
                <w:b/>
                <w:bCs/>
                <w:color w:val="auto"/>
                <w:sz w:val="20"/>
                <w:szCs w:val="20"/>
                <w14:ligatures w14:val="none"/>
              </w:rPr>
              <w:t xml:space="preserve">Eğitim Öğretim </w:t>
            </w:r>
            <w:r w:rsidRPr="000513BD">
              <w:rPr>
                <w:rFonts w:cstheme="minorBidi"/>
                <w:b/>
                <w:bCs/>
                <w:color w:val="auto"/>
                <w:sz w:val="20"/>
                <w:szCs w:val="20"/>
                <w14:ligatures w14:val="none"/>
              </w:rPr>
              <w:t>Süreci</w:t>
            </w:r>
          </w:p>
        </w:tc>
        <w:tc>
          <w:tcPr>
            <w:tcW w:w="4961" w:type="dxa"/>
            <w:shd w:val="clear" w:color="auto" w:fill="FFFFFF" w:themeFill="background1"/>
            <w:vAlign w:val="center"/>
          </w:tcPr>
          <w:p w14:paraId="095B8CE5" w14:textId="647BCD90" w:rsidR="009F21AE" w:rsidRPr="003B4145" w:rsidRDefault="009F21AE" w:rsidP="009F21AE">
            <w:pPr>
              <w:jc w:val="both"/>
              <w:rPr>
                <w:rFonts w:ascii="Hurme Geometric Sans 1" w:hAnsi="Hurme Geometric Sans 1"/>
                <w:sz w:val="20"/>
                <w:szCs w:val="20"/>
              </w:rPr>
            </w:pPr>
            <w:r w:rsidRPr="009F21AE">
              <w:rPr>
                <w:rFonts w:ascii="Hurme Geometric Sans 1" w:hAnsi="Hurme Geometric Sans 1"/>
                <w:sz w:val="20"/>
                <w:szCs w:val="20"/>
              </w:rPr>
              <w:t>Yönetim süreci kapsamında alınması gereken akademik takvim, kontenjan, ders açılması, danışman görevlendirmesi, öğrenci statüsü (muafiyet, yatay geçiş, kayıt dondurma), sınav ve mezuniyet kararlarının zamanında alınmaması veya geç iletilmesi; ders kayıtları, sınav uygulamaları, notlandırma ve mezuniyet işlemlerinde gecikmelere ve hizmet aksaklıklarına neden olabilir.</w:t>
            </w:r>
          </w:p>
        </w:tc>
        <w:tc>
          <w:tcPr>
            <w:tcW w:w="3157" w:type="dxa"/>
            <w:shd w:val="clear" w:color="auto" w:fill="FFFFFF" w:themeFill="background1"/>
            <w:vAlign w:val="center"/>
          </w:tcPr>
          <w:p w14:paraId="6C76B834" w14:textId="2CE49B67" w:rsidR="009F21AE" w:rsidRPr="009F21AE" w:rsidRDefault="009F21AE" w:rsidP="009F21AE">
            <w:pPr>
              <w:pStyle w:val="Default"/>
              <w:jc w:val="both"/>
              <w:rPr>
                <w:rFonts w:cstheme="minorBidi"/>
                <w:color w:val="auto"/>
                <w:sz w:val="20"/>
                <w:szCs w:val="20"/>
                <w14:ligatures w14:val="none"/>
              </w:rPr>
            </w:pPr>
            <w:r>
              <w:rPr>
                <w:rFonts w:cstheme="minorBidi"/>
                <w:color w:val="auto"/>
                <w:sz w:val="20"/>
                <w:szCs w:val="20"/>
                <w14:ligatures w14:val="none"/>
              </w:rPr>
              <w:t>-</w:t>
            </w:r>
            <w:r w:rsidRPr="009F21AE">
              <w:rPr>
                <w:rFonts w:cstheme="minorBidi"/>
                <w:color w:val="auto"/>
                <w:sz w:val="20"/>
                <w:szCs w:val="20"/>
                <w14:ligatures w14:val="none"/>
              </w:rPr>
              <w:t>MYO Kurulu ve MYO Yönetim Kurulu toplantı takviminin akademik takvimle uyumlu şekilde önceden planlanması</w:t>
            </w:r>
          </w:p>
          <w:p w14:paraId="2185A172" w14:textId="7584404A" w:rsidR="009F21AE" w:rsidRPr="009F21AE" w:rsidRDefault="009F21AE" w:rsidP="009F21AE">
            <w:pPr>
              <w:pStyle w:val="Default"/>
              <w:jc w:val="both"/>
              <w:rPr>
                <w:rFonts w:cstheme="minorBidi"/>
                <w:color w:val="auto"/>
                <w:sz w:val="20"/>
                <w:szCs w:val="20"/>
                <w14:ligatures w14:val="none"/>
              </w:rPr>
            </w:pPr>
            <w:r>
              <w:rPr>
                <w:rFonts w:cstheme="minorBidi"/>
                <w:color w:val="auto"/>
                <w:sz w:val="20"/>
                <w:szCs w:val="20"/>
                <w14:ligatures w14:val="none"/>
              </w:rPr>
              <w:t>-</w:t>
            </w:r>
            <w:r w:rsidRPr="009F21AE">
              <w:rPr>
                <w:rFonts w:cstheme="minorBidi"/>
                <w:color w:val="auto"/>
                <w:sz w:val="20"/>
                <w:szCs w:val="20"/>
                <w14:ligatures w14:val="none"/>
              </w:rPr>
              <w:t>Eğitim-öğretimi doğrudan etkileyen kararların EBYS üzerinden zamanında ve eksiksiz duyurulması</w:t>
            </w:r>
          </w:p>
          <w:p w14:paraId="35D87B56" w14:textId="1D65A8CA" w:rsidR="009F21AE" w:rsidRPr="000513BD" w:rsidRDefault="009F21AE" w:rsidP="009F21AE">
            <w:pPr>
              <w:pStyle w:val="Default"/>
              <w:jc w:val="both"/>
              <w:rPr>
                <w:rFonts w:cstheme="minorBidi"/>
                <w:color w:val="auto"/>
                <w:sz w:val="20"/>
                <w:szCs w:val="20"/>
                <w14:ligatures w14:val="none"/>
              </w:rPr>
            </w:pPr>
            <w:r>
              <w:rPr>
                <w:rFonts w:cstheme="minorBidi"/>
                <w:color w:val="auto"/>
                <w:sz w:val="20"/>
                <w:szCs w:val="20"/>
                <w14:ligatures w14:val="none"/>
              </w:rPr>
              <w:t>-</w:t>
            </w:r>
            <w:r w:rsidRPr="009F21AE">
              <w:rPr>
                <w:rFonts w:cstheme="minorBidi"/>
                <w:color w:val="auto"/>
                <w:sz w:val="20"/>
                <w:szCs w:val="20"/>
                <w14:ligatures w14:val="none"/>
              </w:rPr>
              <w:t>Acil ve süreye bağlı konular için olağanüstü/çevrim içi toplantıların yapılması</w:t>
            </w:r>
          </w:p>
        </w:tc>
      </w:tr>
      <w:tr w:rsidR="009F21AE" w14:paraId="4AA40CE3" w14:textId="77777777" w:rsidTr="006F1979">
        <w:trPr>
          <w:trHeight w:val="920"/>
        </w:trPr>
        <w:tc>
          <w:tcPr>
            <w:tcW w:w="2197" w:type="dxa"/>
            <w:vMerge/>
            <w:shd w:val="clear" w:color="auto" w:fill="F2F2F2" w:themeFill="background1" w:themeFillShade="F2"/>
            <w:vAlign w:val="center"/>
          </w:tcPr>
          <w:p w14:paraId="344BB047" w14:textId="7C584DE5" w:rsidR="009F21AE" w:rsidRDefault="009F21AE" w:rsidP="00564719">
            <w:pPr>
              <w:pStyle w:val="Default"/>
              <w:rPr>
                <w:rFonts w:cstheme="minorBidi"/>
                <w:b/>
                <w:bCs/>
                <w:color w:val="auto"/>
                <w:sz w:val="20"/>
                <w:szCs w:val="20"/>
                <w14:ligatures w14:val="none"/>
              </w:rPr>
            </w:pPr>
          </w:p>
        </w:tc>
        <w:tc>
          <w:tcPr>
            <w:tcW w:w="3827" w:type="dxa"/>
            <w:vMerge/>
            <w:shd w:val="clear" w:color="auto" w:fill="FFFFFF" w:themeFill="background1"/>
            <w:vAlign w:val="center"/>
          </w:tcPr>
          <w:p w14:paraId="56B660BE" w14:textId="1645519A" w:rsidR="009F21AE" w:rsidRPr="000513BD" w:rsidRDefault="009F21AE" w:rsidP="00564719">
            <w:pPr>
              <w:pStyle w:val="Default"/>
              <w:jc w:val="both"/>
              <w:rPr>
                <w:rFonts w:cstheme="minorBidi"/>
                <w:b/>
                <w:bCs/>
                <w:color w:val="auto"/>
                <w:sz w:val="20"/>
                <w:szCs w:val="20"/>
                <w14:ligatures w14:val="none"/>
              </w:rPr>
            </w:pPr>
          </w:p>
        </w:tc>
        <w:tc>
          <w:tcPr>
            <w:tcW w:w="4961" w:type="dxa"/>
            <w:shd w:val="clear" w:color="auto" w:fill="FFFFFF" w:themeFill="background1"/>
            <w:vAlign w:val="center"/>
          </w:tcPr>
          <w:p w14:paraId="2DAA47C5" w14:textId="62C93632" w:rsidR="009F21AE" w:rsidRPr="006F1979" w:rsidRDefault="009F21AE" w:rsidP="00564719">
            <w:pPr>
              <w:jc w:val="both"/>
              <w:rPr>
                <w:rFonts w:ascii="Hurme Geometric Sans 1" w:hAnsi="Hurme Geometric Sans 1"/>
                <w:sz w:val="20"/>
                <w:szCs w:val="20"/>
              </w:rPr>
            </w:pPr>
            <w:r w:rsidRPr="009F21AE">
              <w:rPr>
                <w:rFonts w:ascii="Hurme Geometric Sans 1" w:hAnsi="Hurme Geometric Sans 1"/>
                <w:sz w:val="20"/>
                <w:szCs w:val="20"/>
              </w:rPr>
              <w:t>İnsan kaynağı, altyapı ve fiziki imkânlara ilişkin yönetimsel kararların yetersiz veya gecikmeli olması; derslerin yürütülmesi, uygulamalı eğitimler ve ölçme-değerlendirme faaliyetlerinin etkinliğini olumsuz etkileyebilir.</w:t>
            </w:r>
          </w:p>
        </w:tc>
        <w:tc>
          <w:tcPr>
            <w:tcW w:w="3157" w:type="dxa"/>
            <w:shd w:val="clear" w:color="auto" w:fill="FFFFFF" w:themeFill="background1"/>
            <w:vAlign w:val="center"/>
          </w:tcPr>
          <w:p w14:paraId="72301431" w14:textId="1EA68118" w:rsidR="009F21AE" w:rsidRPr="009F21AE" w:rsidRDefault="009F21AE" w:rsidP="009F21AE">
            <w:pPr>
              <w:pStyle w:val="Default"/>
              <w:jc w:val="both"/>
              <w:rPr>
                <w:rFonts w:cstheme="minorBidi"/>
                <w:color w:val="auto"/>
                <w:sz w:val="20"/>
                <w:szCs w:val="20"/>
                <w14:ligatures w14:val="none"/>
              </w:rPr>
            </w:pPr>
            <w:r>
              <w:rPr>
                <w:rFonts w:cstheme="minorBidi"/>
                <w:color w:val="auto"/>
                <w:sz w:val="20"/>
                <w:szCs w:val="20"/>
                <w14:ligatures w14:val="none"/>
              </w:rPr>
              <w:t>-</w:t>
            </w:r>
            <w:r w:rsidRPr="009F21AE">
              <w:rPr>
                <w:rFonts w:cstheme="minorBidi"/>
                <w:color w:val="auto"/>
                <w:sz w:val="20"/>
                <w:szCs w:val="20"/>
                <w14:ligatures w14:val="none"/>
              </w:rPr>
              <w:t>Eğitim-öğretim sürecinin ihtiyaçlarının yönetim sürecine periyodik olarak raporlanması</w:t>
            </w:r>
          </w:p>
          <w:p w14:paraId="789015DF" w14:textId="3629D5FF" w:rsidR="009F21AE" w:rsidRPr="006F1979" w:rsidRDefault="009F21AE" w:rsidP="009F21AE">
            <w:pPr>
              <w:pStyle w:val="Default"/>
              <w:jc w:val="both"/>
              <w:rPr>
                <w:rFonts w:cstheme="minorBidi"/>
                <w:color w:val="auto"/>
                <w:sz w:val="20"/>
                <w:szCs w:val="20"/>
                <w14:ligatures w14:val="none"/>
              </w:rPr>
            </w:pPr>
            <w:r>
              <w:rPr>
                <w:rFonts w:cstheme="minorBidi"/>
                <w:color w:val="auto"/>
                <w:sz w:val="20"/>
                <w:szCs w:val="20"/>
                <w14:ligatures w14:val="none"/>
              </w:rPr>
              <w:t>-</w:t>
            </w:r>
            <w:r w:rsidRPr="009F21AE">
              <w:rPr>
                <w:rFonts w:cstheme="minorBidi"/>
                <w:color w:val="auto"/>
                <w:sz w:val="20"/>
                <w:szCs w:val="20"/>
                <w14:ligatures w14:val="none"/>
              </w:rPr>
              <w:t>Derslik, laboratuvar ve insan kaynağı planlamasının dönem başlamadan önce yapılması</w:t>
            </w:r>
          </w:p>
        </w:tc>
      </w:tr>
    </w:tbl>
    <w:p w14:paraId="7B3B2B1C" w14:textId="77777777" w:rsidR="000513BD" w:rsidRDefault="000513BD" w:rsidP="001028EE">
      <w:pPr>
        <w:rPr>
          <w:rFonts w:ascii="Hurme Geometric Sans 1" w:hAnsi="Hurme Geometric Sans 1"/>
          <w:sz w:val="20"/>
          <w:szCs w:val="20"/>
        </w:rPr>
      </w:pPr>
    </w:p>
    <w:p w14:paraId="03E8567E" w14:textId="77777777" w:rsidR="009F21AE" w:rsidRDefault="009F21AE" w:rsidP="001028EE">
      <w:pPr>
        <w:rPr>
          <w:rFonts w:ascii="Hurme Geometric Sans 1" w:hAnsi="Hurme Geometric Sans 1"/>
          <w:sz w:val="20"/>
          <w:szCs w:val="20"/>
        </w:rPr>
      </w:pPr>
    </w:p>
    <w:p w14:paraId="698B64ED" w14:textId="77777777" w:rsidR="009F21AE" w:rsidRDefault="009F21AE" w:rsidP="001028EE">
      <w:pPr>
        <w:rPr>
          <w:rFonts w:ascii="Hurme Geometric Sans 1" w:hAnsi="Hurme Geometric Sans 1"/>
          <w:sz w:val="20"/>
          <w:szCs w:val="20"/>
        </w:rPr>
      </w:pPr>
    </w:p>
    <w:p w14:paraId="11C41417" w14:textId="77777777" w:rsidR="009F21AE" w:rsidRDefault="009F21AE" w:rsidP="001028EE">
      <w:pPr>
        <w:rPr>
          <w:rFonts w:ascii="Hurme Geometric Sans 1" w:hAnsi="Hurme Geometric Sans 1"/>
          <w:sz w:val="20"/>
          <w:szCs w:val="20"/>
        </w:rPr>
      </w:pPr>
    </w:p>
    <w:tbl>
      <w:tblPr>
        <w:tblStyle w:val="TabloKlavuzu"/>
        <w:tblW w:w="0" w:type="auto"/>
        <w:tblInd w:w="38" w:type="dxa"/>
        <w:tblLook w:val="04A0" w:firstRow="1" w:lastRow="0" w:firstColumn="1" w:lastColumn="0" w:noHBand="0" w:noVBand="1"/>
      </w:tblPr>
      <w:tblGrid>
        <w:gridCol w:w="2197"/>
        <w:gridCol w:w="3827"/>
        <w:gridCol w:w="4961"/>
        <w:gridCol w:w="3157"/>
      </w:tblGrid>
      <w:tr w:rsidR="009F21AE" w14:paraId="755AF279" w14:textId="77777777" w:rsidTr="00265DB4">
        <w:tc>
          <w:tcPr>
            <w:tcW w:w="14142" w:type="dxa"/>
            <w:gridSpan w:val="4"/>
            <w:shd w:val="clear" w:color="auto" w:fill="D9E2F3" w:themeFill="accent5" w:themeFillTint="33"/>
          </w:tcPr>
          <w:p w14:paraId="5C6DA4DF" w14:textId="77777777" w:rsidR="009F21AE" w:rsidRPr="004F01A2" w:rsidRDefault="009F21AE" w:rsidP="00265DB4">
            <w:pPr>
              <w:rPr>
                <w:rFonts w:ascii="Hurme Geometric Sans 1" w:hAnsi="Hurme Geometric Sans 1"/>
                <w:b/>
                <w:bCs/>
                <w:sz w:val="24"/>
                <w:szCs w:val="24"/>
              </w:rPr>
            </w:pPr>
            <w:r w:rsidRPr="004F01A2">
              <w:rPr>
                <w:rFonts w:ascii="Hurme Geometric Sans 1" w:hAnsi="Hurme Geometric Sans 1"/>
                <w:b/>
                <w:bCs/>
                <w:sz w:val="24"/>
                <w:szCs w:val="24"/>
              </w:rPr>
              <w:lastRenderedPageBreak/>
              <w:t>Süreç</w:t>
            </w:r>
            <w:r>
              <w:rPr>
                <w:rFonts w:ascii="Hurme Geometric Sans 1" w:hAnsi="Hurme Geometric Sans 1"/>
                <w:b/>
                <w:bCs/>
                <w:sz w:val="24"/>
                <w:szCs w:val="24"/>
              </w:rPr>
              <w:t xml:space="preserve">ler Arası </w:t>
            </w:r>
            <w:r w:rsidRPr="004F01A2">
              <w:rPr>
                <w:rFonts w:ascii="Hurme Geometric Sans 1" w:hAnsi="Hurme Geometric Sans 1"/>
                <w:b/>
                <w:bCs/>
                <w:sz w:val="24"/>
                <w:szCs w:val="24"/>
              </w:rPr>
              <w:t>Etkileşim</w:t>
            </w:r>
          </w:p>
        </w:tc>
      </w:tr>
      <w:tr w:rsidR="009F21AE" w14:paraId="3085F0A5" w14:textId="77777777" w:rsidTr="00265DB4">
        <w:tc>
          <w:tcPr>
            <w:tcW w:w="2197" w:type="dxa"/>
            <w:shd w:val="clear" w:color="auto" w:fill="FFFFFF" w:themeFill="background1"/>
          </w:tcPr>
          <w:p w14:paraId="3D1508A3" w14:textId="77777777" w:rsidR="009F21AE" w:rsidRPr="004F01A2" w:rsidRDefault="009F21AE" w:rsidP="00265DB4">
            <w:pPr>
              <w:rPr>
                <w:rFonts w:ascii="Hurme Geometric Sans 1" w:hAnsi="Hurme Geometric Sans 1"/>
                <w:b/>
                <w:bCs/>
                <w:sz w:val="20"/>
                <w:szCs w:val="20"/>
              </w:rPr>
            </w:pPr>
            <w:r w:rsidRPr="004F01A2">
              <w:rPr>
                <w:rFonts w:ascii="Hurme Geometric Sans 1" w:hAnsi="Hurme Geometric Sans 1"/>
                <w:b/>
                <w:bCs/>
                <w:sz w:val="20"/>
                <w:szCs w:val="20"/>
              </w:rPr>
              <w:t xml:space="preserve">Etkileyen </w:t>
            </w:r>
            <w:r>
              <w:rPr>
                <w:rFonts w:ascii="Hurme Geometric Sans 1" w:hAnsi="Hurme Geometric Sans 1"/>
                <w:b/>
                <w:bCs/>
                <w:sz w:val="20"/>
                <w:szCs w:val="20"/>
              </w:rPr>
              <w:t>Süreç</w:t>
            </w:r>
            <w:r w:rsidRPr="004F01A2">
              <w:rPr>
                <w:rFonts w:ascii="Hurme Geometric Sans 1" w:hAnsi="Hurme Geometric Sans 1"/>
                <w:b/>
                <w:bCs/>
                <w:sz w:val="20"/>
                <w:szCs w:val="20"/>
              </w:rPr>
              <w:t xml:space="preserve"> </w:t>
            </w:r>
          </w:p>
        </w:tc>
        <w:tc>
          <w:tcPr>
            <w:tcW w:w="3827" w:type="dxa"/>
            <w:shd w:val="clear" w:color="auto" w:fill="FFFFFF" w:themeFill="background1"/>
          </w:tcPr>
          <w:p w14:paraId="6AF938A4" w14:textId="77777777" w:rsidR="009F21AE" w:rsidRPr="004F01A2" w:rsidRDefault="009F21AE" w:rsidP="00265DB4">
            <w:pPr>
              <w:rPr>
                <w:rFonts w:ascii="Hurme Geometric Sans 1" w:hAnsi="Hurme Geometric Sans 1"/>
                <w:b/>
                <w:bCs/>
                <w:sz w:val="20"/>
                <w:szCs w:val="20"/>
              </w:rPr>
            </w:pPr>
            <w:r w:rsidRPr="004F01A2">
              <w:rPr>
                <w:rFonts w:ascii="Hurme Geometric Sans 1" w:hAnsi="Hurme Geometric Sans 1"/>
                <w:b/>
                <w:bCs/>
                <w:sz w:val="20"/>
                <w:szCs w:val="20"/>
              </w:rPr>
              <w:t xml:space="preserve">Etkilenen </w:t>
            </w:r>
            <w:r>
              <w:rPr>
                <w:rFonts w:ascii="Hurme Geometric Sans 1" w:hAnsi="Hurme Geometric Sans 1"/>
                <w:b/>
                <w:bCs/>
                <w:sz w:val="20"/>
                <w:szCs w:val="20"/>
              </w:rPr>
              <w:t>Süreç</w:t>
            </w:r>
            <w:r w:rsidRPr="004F01A2">
              <w:rPr>
                <w:rFonts w:ascii="Hurme Geometric Sans 1" w:hAnsi="Hurme Geometric Sans 1"/>
                <w:b/>
                <w:bCs/>
                <w:sz w:val="20"/>
                <w:szCs w:val="20"/>
              </w:rPr>
              <w:t xml:space="preserve"> </w:t>
            </w:r>
          </w:p>
        </w:tc>
        <w:tc>
          <w:tcPr>
            <w:tcW w:w="4961" w:type="dxa"/>
            <w:shd w:val="clear" w:color="auto" w:fill="FFFFFF" w:themeFill="background1"/>
          </w:tcPr>
          <w:p w14:paraId="75FEED33" w14:textId="77777777" w:rsidR="009F21AE" w:rsidRPr="004F01A2" w:rsidRDefault="009F21AE" w:rsidP="00265DB4">
            <w:pPr>
              <w:rPr>
                <w:rFonts w:ascii="Hurme Geometric Sans 1" w:hAnsi="Hurme Geometric Sans 1"/>
                <w:b/>
                <w:bCs/>
                <w:sz w:val="20"/>
                <w:szCs w:val="20"/>
              </w:rPr>
            </w:pPr>
            <w:r w:rsidRPr="004F01A2">
              <w:rPr>
                <w:rFonts w:ascii="Hurme Geometric Sans 1" w:hAnsi="Hurme Geometric Sans 1"/>
                <w:b/>
                <w:bCs/>
                <w:sz w:val="20"/>
                <w:szCs w:val="20"/>
              </w:rPr>
              <w:t xml:space="preserve">Etki </w:t>
            </w:r>
          </w:p>
        </w:tc>
        <w:tc>
          <w:tcPr>
            <w:tcW w:w="3157" w:type="dxa"/>
            <w:shd w:val="clear" w:color="auto" w:fill="FFFFFF" w:themeFill="background1"/>
          </w:tcPr>
          <w:p w14:paraId="4FDEC705" w14:textId="77777777" w:rsidR="009F21AE" w:rsidRPr="004F01A2" w:rsidRDefault="009F21AE" w:rsidP="00265DB4">
            <w:pPr>
              <w:rPr>
                <w:rFonts w:ascii="Hurme Geometric Sans 1" w:hAnsi="Hurme Geometric Sans 1"/>
                <w:b/>
                <w:bCs/>
                <w:sz w:val="20"/>
                <w:szCs w:val="20"/>
              </w:rPr>
            </w:pPr>
            <w:r w:rsidRPr="004F01A2">
              <w:rPr>
                <w:rFonts w:ascii="Hurme Geometric Sans 1" w:hAnsi="Hurme Geometric Sans 1"/>
                <w:b/>
                <w:bCs/>
                <w:sz w:val="20"/>
                <w:szCs w:val="20"/>
              </w:rPr>
              <w:t xml:space="preserve">Alınabilecek Önlemler </w:t>
            </w:r>
          </w:p>
        </w:tc>
      </w:tr>
      <w:tr w:rsidR="009F21AE" w14:paraId="4C47DAF5" w14:textId="77777777" w:rsidTr="00265DB4">
        <w:trPr>
          <w:trHeight w:val="920"/>
        </w:trPr>
        <w:tc>
          <w:tcPr>
            <w:tcW w:w="2197" w:type="dxa"/>
            <w:vMerge w:val="restart"/>
            <w:shd w:val="clear" w:color="auto" w:fill="F2F2F2" w:themeFill="background1" w:themeFillShade="F2"/>
            <w:vAlign w:val="center"/>
          </w:tcPr>
          <w:p w14:paraId="1D6DBE03" w14:textId="22497EE1" w:rsidR="009F21AE" w:rsidRPr="000513BD" w:rsidRDefault="009F21AE" w:rsidP="00265DB4">
            <w:pPr>
              <w:pStyle w:val="Default"/>
              <w:rPr>
                <w:rFonts w:cstheme="minorBidi"/>
                <w:b/>
                <w:bCs/>
                <w:color w:val="auto"/>
                <w:sz w:val="20"/>
                <w:szCs w:val="20"/>
                <w14:ligatures w14:val="none"/>
              </w:rPr>
            </w:pPr>
            <w:r>
              <w:rPr>
                <w:rFonts w:cstheme="minorBidi"/>
                <w:b/>
                <w:bCs/>
                <w:color w:val="auto"/>
                <w:sz w:val="20"/>
                <w:szCs w:val="20"/>
                <w14:ligatures w14:val="none"/>
              </w:rPr>
              <w:t xml:space="preserve">Eğitim Öğretim </w:t>
            </w:r>
            <w:r w:rsidRPr="000513BD">
              <w:rPr>
                <w:rFonts w:cstheme="minorBidi"/>
                <w:b/>
                <w:bCs/>
                <w:color w:val="auto"/>
                <w:sz w:val="20"/>
                <w:szCs w:val="20"/>
                <w14:ligatures w14:val="none"/>
              </w:rPr>
              <w:t>Süreci</w:t>
            </w:r>
          </w:p>
        </w:tc>
        <w:tc>
          <w:tcPr>
            <w:tcW w:w="3827" w:type="dxa"/>
            <w:vMerge w:val="restart"/>
            <w:shd w:val="clear" w:color="auto" w:fill="FFFFFF" w:themeFill="background1"/>
            <w:vAlign w:val="center"/>
          </w:tcPr>
          <w:p w14:paraId="66D7E86B" w14:textId="77777777" w:rsidR="009F21AE" w:rsidRDefault="009F21AE" w:rsidP="009F21AE">
            <w:pPr>
              <w:pStyle w:val="Default"/>
              <w:rPr>
                <w:rFonts w:cstheme="minorBidi"/>
                <w:b/>
                <w:bCs/>
                <w:color w:val="auto"/>
                <w:sz w:val="20"/>
                <w:szCs w:val="20"/>
                <w14:ligatures w14:val="none"/>
              </w:rPr>
            </w:pPr>
            <w:r w:rsidRPr="000513BD">
              <w:rPr>
                <w:rFonts w:cstheme="minorBidi"/>
                <w:b/>
                <w:bCs/>
                <w:color w:val="auto"/>
                <w:sz w:val="20"/>
                <w:szCs w:val="20"/>
                <w14:ligatures w14:val="none"/>
              </w:rPr>
              <w:t>Yönetim Süreci</w:t>
            </w:r>
          </w:p>
          <w:p w14:paraId="161F4B4A" w14:textId="0455B39B" w:rsidR="009F21AE" w:rsidRPr="000513BD" w:rsidRDefault="009F21AE" w:rsidP="00265DB4">
            <w:pPr>
              <w:pStyle w:val="Default"/>
              <w:jc w:val="both"/>
              <w:rPr>
                <w:rFonts w:cstheme="minorBidi"/>
                <w:b/>
                <w:bCs/>
                <w:color w:val="auto"/>
                <w:sz w:val="20"/>
                <w:szCs w:val="20"/>
                <w14:ligatures w14:val="none"/>
              </w:rPr>
            </w:pPr>
          </w:p>
        </w:tc>
        <w:tc>
          <w:tcPr>
            <w:tcW w:w="4961" w:type="dxa"/>
            <w:shd w:val="clear" w:color="auto" w:fill="FFFFFF" w:themeFill="background1"/>
            <w:vAlign w:val="center"/>
          </w:tcPr>
          <w:p w14:paraId="49981353" w14:textId="2F4B5AAD" w:rsidR="009F21AE" w:rsidRPr="003B4145" w:rsidRDefault="009F21AE" w:rsidP="00265DB4">
            <w:pPr>
              <w:jc w:val="both"/>
              <w:rPr>
                <w:rFonts w:ascii="Hurme Geometric Sans 1" w:hAnsi="Hurme Geometric Sans 1"/>
                <w:sz w:val="20"/>
                <w:szCs w:val="20"/>
              </w:rPr>
            </w:pPr>
            <w:r w:rsidRPr="009F21AE">
              <w:rPr>
                <w:rFonts w:ascii="Hurme Geometric Sans 1" w:hAnsi="Hurme Geometric Sans 1"/>
                <w:sz w:val="20"/>
                <w:szCs w:val="20"/>
              </w:rPr>
              <w:t>Eğitim-öğretim sürecinde ortaya çıkan uygulama sorunları, öğrenci ve paydaş geri bildirimleri, iç tetkik bulguları ve performans sonuçları yönetim sürecinde karar alma, planlama ve iyileştirme ihtiyacı doğurur.</w:t>
            </w:r>
          </w:p>
        </w:tc>
        <w:tc>
          <w:tcPr>
            <w:tcW w:w="3157" w:type="dxa"/>
            <w:shd w:val="clear" w:color="auto" w:fill="FFFFFF" w:themeFill="background1"/>
            <w:vAlign w:val="center"/>
          </w:tcPr>
          <w:p w14:paraId="5CB23005" w14:textId="4A23C3FD" w:rsidR="009F21AE" w:rsidRPr="009F21AE" w:rsidRDefault="009F21AE" w:rsidP="009F21AE">
            <w:pPr>
              <w:pStyle w:val="Default"/>
              <w:jc w:val="both"/>
              <w:rPr>
                <w:rFonts w:cstheme="minorBidi"/>
                <w:color w:val="auto"/>
                <w:sz w:val="20"/>
                <w:szCs w:val="20"/>
                <w14:ligatures w14:val="none"/>
              </w:rPr>
            </w:pPr>
            <w:r>
              <w:rPr>
                <w:rFonts w:cstheme="minorBidi"/>
                <w:color w:val="auto"/>
                <w:sz w:val="20"/>
                <w:szCs w:val="20"/>
                <w14:ligatures w14:val="none"/>
              </w:rPr>
              <w:t>-</w:t>
            </w:r>
            <w:r w:rsidRPr="009F21AE">
              <w:rPr>
                <w:rFonts w:cstheme="minorBidi"/>
                <w:color w:val="auto"/>
                <w:sz w:val="20"/>
                <w:szCs w:val="20"/>
                <w14:ligatures w14:val="none"/>
              </w:rPr>
              <w:t>Eğitim-öğretim süreçlerinden elde edilen verilerin (BYS, EBYS, anketler) düzenli olarak MYO Kurulu ve YGG toplantılarına girdi olarak sunulması</w:t>
            </w:r>
          </w:p>
          <w:p w14:paraId="4AEEF55D" w14:textId="5DF5B3F9" w:rsidR="009F21AE" w:rsidRPr="000513BD" w:rsidRDefault="009F21AE" w:rsidP="009F21AE">
            <w:pPr>
              <w:pStyle w:val="Default"/>
              <w:jc w:val="both"/>
              <w:rPr>
                <w:rFonts w:cstheme="minorBidi"/>
                <w:color w:val="auto"/>
                <w:sz w:val="20"/>
                <w:szCs w:val="20"/>
                <w14:ligatures w14:val="none"/>
              </w:rPr>
            </w:pPr>
            <w:r>
              <w:rPr>
                <w:rFonts w:cstheme="minorBidi"/>
                <w:color w:val="auto"/>
                <w:sz w:val="20"/>
                <w:szCs w:val="20"/>
                <w14:ligatures w14:val="none"/>
              </w:rPr>
              <w:t>-</w:t>
            </w:r>
            <w:r w:rsidRPr="009F21AE">
              <w:rPr>
                <w:rFonts w:cstheme="minorBidi"/>
                <w:color w:val="auto"/>
                <w:sz w:val="20"/>
                <w:szCs w:val="20"/>
                <w14:ligatures w14:val="none"/>
              </w:rPr>
              <w:t>Eğitim-öğretime ilişkin risk ve iyileştirme ihtiyaçlarının yönetim sürecine zamanında aktarılması</w:t>
            </w:r>
          </w:p>
        </w:tc>
      </w:tr>
      <w:tr w:rsidR="009F21AE" w14:paraId="79D62DA2" w14:textId="77777777" w:rsidTr="00265DB4">
        <w:trPr>
          <w:trHeight w:val="920"/>
        </w:trPr>
        <w:tc>
          <w:tcPr>
            <w:tcW w:w="2197" w:type="dxa"/>
            <w:vMerge/>
            <w:shd w:val="clear" w:color="auto" w:fill="F2F2F2" w:themeFill="background1" w:themeFillShade="F2"/>
            <w:vAlign w:val="center"/>
          </w:tcPr>
          <w:p w14:paraId="7BA7D19A" w14:textId="77777777" w:rsidR="009F21AE" w:rsidRDefault="009F21AE" w:rsidP="00265DB4">
            <w:pPr>
              <w:pStyle w:val="Default"/>
              <w:rPr>
                <w:rFonts w:cstheme="minorBidi"/>
                <w:b/>
                <w:bCs/>
                <w:color w:val="auto"/>
                <w:sz w:val="20"/>
                <w:szCs w:val="20"/>
                <w14:ligatures w14:val="none"/>
              </w:rPr>
            </w:pPr>
          </w:p>
        </w:tc>
        <w:tc>
          <w:tcPr>
            <w:tcW w:w="3827" w:type="dxa"/>
            <w:vMerge/>
            <w:shd w:val="clear" w:color="auto" w:fill="FFFFFF" w:themeFill="background1"/>
            <w:vAlign w:val="center"/>
          </w:tcPr>
          <w:p w14:paraId="7020F0A9" w14:textId="77777777" w:rsidR="009F21AE" w:rsidRPr="000513BD" w:rsidRDefault="009F21AE" w:rsidP="00265DB4">
            <w:pPr>
              <w:pStyle w:val="Default"/>
              <w:jc w:val="both"/>
              <w:rPr>
                <w:rFonts w:cstheme="minorBidi"/>
                <w:b/>
                <w:bCs/>
                <w:color w:val="auto"/>
                <w:sz w:val="20"/>
                <w:szCs w:val="20"/>
                <w14:ligatures w14:val="none"/>
              </w:rPr>
            </w:pPr>
          </w:p>
        </w:tc>
        <w:tc>
          <w:tcPr>
            <w:tcW w:w="4961" w:type="dxa"/>
            <w:shd w:val="clear" w:color="auto" w:fill="FFFFFF" w:themeFill="background1"/>
            <w:vAlign w:val="center"/>
          </w:tcPr>
          <w:p w14:paraId="3ABD7D01" w14:textId="61B829B1" w:rsidR="009F21AE" w:rsidRPr="006F1979" w:rsidRDefault="009F21AE" w:rsidP="00265DB4">
            <w:pPr>
              <w:jc w:val="both"/>
              <w:rPr>
                <w:rFonts w:ascii="Hurme Geometric Sans 1" w:hAnsi="Hurme Geometric Sans 1"/>
                <w:sz w:val="20"/>
                <w:szCs w:val="20"/>
              </w:rPr>
            </w:pPr>
            <w:r w:rsidRPr="009F21AE">
              <w:rPr>
                <w:rFonts w:ascii="Hurme Geometric Sans 1" w:hAnsi="Hurme Geometric Sans 1"/>
                <w:sz w:val="20"/>
                <w:szCs w:val="20"/>
              </w:rPr>
              <w:t>Eğitim-öğretim sürecinde tespit edilen mevzuat uyumsuzlukları, kalite uygunsuzlukları ve riskler; yönetim sürecinde doküman revizyonu, düzeltici/iyileştirici faaliyet ve stratejik karar ihtiyacı doğurur.</w:t>
            </w:r>
          </w:p>
        </w:tc>
        <w:tc>
          <w:tcPr>
            <w:tcW w:w="3157" w:type="dxa"/>
            <w:shd w:val="clear" w:color="auto" w:fill="FFFFFF" w:themeFill="background1"/>
            <w:vAlign w:val="center"/>
          </w:tcPr>
          <w:p w14:paraId="22BE4E7F" w14:textId="13F9D326" w:rsidR="009F21AE" w:rsidRPr="006F1979" w:rsidRDefault="009F21AE" w:rsidP="00265DB4">
            <w:pPr>
              <w:pStyle w:val="Default"/>
              <w:jc w:val="both"/>
              <w:rPr>
                <w:rFonts w:cstheme="minorBidi"/>
                <w:color w:val="auto"/>
                <w:sz w:val="20"/>
                <w:szCs w:val="20"/>
                <w14:ligatures w14:val="none"/>
              </w:rPr>
            </w:pPr>
            <w:r>
              <w:rPr>
                <w:rFonts w:cstheme="minorBidi"/>
                <w:color w:val="auto"/>
                <w:sz w:val="20"/>
                <w:szCs w:val="20"/>
                <w14:ligatures w14:val="none"/>
              </w:rPr>
              <w:t>-</w:t>
            </w:r>
            <w:r w:rsidRPr="009F21AE">
              <w:rPr>
                <w:rFonts w:cstheme="minorBidi"/>
                <w:color w:val="auto"/>
                <w:sz w:val="20"/>
                <w:szCs w:val="20"/>
                <w14:ligatures w14:val="none"/>
              </w:rPr>
              <w:t>İç tetkik ve geri bildirim sonuçlarının yönetim sürecine sistematik olarak aktarılması</w:t>
            </w:r>
            <w:r w:rsidRPr="009F21AE">
              <w:rPr>
                <w:rFonts w:cstheme="minorBidi"/>
                <w:color w:val="auto"/>
                <w:sz w:val="20"/>
                <w:szCs w:val="20"/>
                <w14:ligatures w14:val="none"/>
              </w:rPr>
              <w:br/>
            </w:r>
            <w:r>
              <w:rPr>
                <w:rFonts w:cstheme="minorBidi"/>
                <w:color w:val="auto"/>
                <w:sz w:val="20"/>
                <w:szCs w:val="20"/>
                <w14:ligatures w14:val="none"/>
              </w:rPr>
              <w:t>-</w:t>
            </w:r>
            <w:r w:rsidRPr="009F21AE">
              <w:rPr>
                <w:rFonts w:cstheme="minorBidi"/>
                <w:color w:val="auto"/>
                <w:sz w:val="20"/>
                <w:szCs w:val="20"/>
                <w14:ligatures w14:val="none"/>
              </w:rPr>
              <w:t>DF/İF süreçlerinin yönetim süreci tarafından izlenmesi ve YGG’de değerlendirilmesi</w:t>
            </w:r>
          </w:p>
        </w:tc>
      </w:tr>
    </w:tbl>
    <w:p w14:paraId="7AA9BABC" w14:textId="77777777" w:rsidR="009F21AE" w:rsidRPr="001028EE" w:rsidRDefault="009F21AE" w:rsidP="001028EE">
      <w:pPr>
        <w:rPr>
          <w:rFonts w:ascii="Hurme Geometric Sans 1" w:hAnsi="Hurme Geometric Sans 1"/>
          <w:sz w:val="20"/>
          <w:szCs w:val="20"/>
        </w:rPr>
      </w:pPr>
    </w:p>
    <w:sectPr w:rsidR="009F21AE" w:rsidRPr="001028EE" w:rsidSect="001F1BE1">
      <w:headerReference w:type="even" r:id="rId8"/>
      <w:headerReference w:type="default" r:id="rId9"/>
      <w:footerReference w:type="even" r:id="rId10"/>
      <w:footerReference w:type="default" r:id="rId11"/>
      <w:headerReference w:type="first" r:id="rId12"/>
      <w:footerReference w:type="first" r:id="rId13"/>
      <w:pgSz w:w="16838" w:h="11906" w:orient="landscape"/>
      <w:pgMar w:top="720" w:right="1418" w:bottom="1191" w:left="1418"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13AA9" w14:textId="77777777" w:rsidR="00C1071B" w:rsidRDefault="00C1071B" w:rsidP="00D31994">
      <w:pPr>
        <w:spacing w:after="0" w:line="240" w:lineRule="auto"/>
      </w:pPr>
      <w:r>
        <w:separator/>
      </w:r>
    </w:p>
  </w:endnote>
  <w:endnote w:type="continuationSeparator" w:id="0">
    <w:p w14:paraId="135FF5D6" w14:textId="77777777" w:rsidR="00C1071B" w:rsidRDefault="00C1071B" w:rsidP="00D31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anmar Text">
    <w:panose1 w:val="020B0502040204020203"/>
    <w:charset w:val="00"/>
    <w:family w:val="swiss"/>
    <w:pitch w:val="variable"/>
    <w:sig w:usb0="80000003" w:usb1="00000000" w:usb2="00000400" w:usb3="00000000" w:csb0="00000001" w:csb1="00000000"/>
  </w:font>
  <w:font w:name="Tahoma">
    <w:panose1 w:val="020B0604030504040204"/>
    <w:charset w:val="A2"/>
    <w:family w:val="swiss"/>
    <w:pitch w:val="variable"/>
    <w:sig w:usb0="E1002EFF" w:usb1="C000605B" w:usb2="00000029" w:usb3="00000000" w:csb0="000101FF" w:csb1="00000000"/>
  </w:font>
  <w:font w:name="Hurme Geometric Sans 1">
    <w:altName w:val="Corbel"/>
    <w:panose1 w:val="020B0500020000000000"/>
    <w:charset w:val="00"/>
    <w:family w:val="swiss"/>
    <w:notTrueType/>
    <w:pitch w:val="variable"/>
    <w:sig w:usb0="00000007" w:usb1="00000001" w:usb2="00000000" w:usb3="00000000" w:csb0="00000093" w:csb1="00000000"/>
  </w:font>
  <w:font w:name="Arial TUR">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9F687" w14:textId="77777777" w:rsidR="00CD341A" w:rsidRDefault="00CD341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4425" w:type="dxa"/>
      <w:jc w:val="center"/>
      <w:tblBorders>
        <w:top w:val="single" w:sz="8" w:space="0" w:color="E0A526"/>
        <w:left w:val="single" w:sz="8" w:space="0" w:color="E0A526"/>
        <w:bottom w:val="single" w:sz="8" w:space="0" w:color="E0A526"/>
        <w:right w:val="single" w:sz="8" w:space="0" w:color="E0A526"/>
        <w:insideH w:val="single" w:sz="8" w:space="0" w:color="E0A526"/>
        <w:insideV w:val="single" w:sz="8" w:space="0" w:color="E0A526"/>
      </w:tblBorders>
      <w:tblLook w:val="04A0" w:firstRow="1" w:lastRow="0" w:firstColumn="1" w:lastColumn="0" w:noHBand="0" w:noVBand="1"/>
    </w:tblPr>
    <w:tblGrid>
      <w:gridCol w:w="4911"/>
      <w:gridCol w:w="4561"/>
      <w:gridCol w:w="4953"/>
    </w:tblGrid>
    <w:tr w:rsidR="0039674A" w14:paraId="17A434D8" w14:textId="77777777" w:rsidTr="005A6336">
      <w:trPr>
        <w:jc w:val="center"/>
      </w:trPr>
      <w:tc>
        <w:tcPr>
          <w:tcW w:w="0" w:type="dxa"/>
          <w:tcBorders>
            <w:top w:val="single" w:sz="12" w:space="0" w:color="0070C0"/>
            <w:left w:val="nil"/>
            <w:bottom w:val="single" w:sz="8" w:space="0" w:color="E0A526"/>
            <w:right w:val="nil"/>
          </w:tcBorders>
        </w:tcPr>
        <w:p w14:paraId="178D1B9C" w14:textId="77777777" w:rsidR="0039674A" w:rsidRPr="00FF3D18" w:rsidRDefault="0039674A" w:rsidP="0039674A">
          <w:pPr>
            <w:pStyle w:val="AltBilgi"/>
            <w:jc w:val="center"/>
            <w:rPr>
              <w:rFonts w:ascii="Hurme Geometric Sans 1" w:hAnsi="Hurme Geometric Sans 1"/>
              <w:sz w:val="20"/>
              <w:szCs w:val="20"/>
            </w:rPr>
          </w:pPr>
        </w:p>
      </w:tc>
      <w:tc>
        <w:tcPr>
          <w:tcW w:w="0" w:type="dxa"/>
          <w:tcBorders>
            <w:top w:val="single" w:sz="12" w:space="0" w:color="0070C0"/>
            <w:left w:val="nil"/>
            <w:bottom w:val="single" w:sz="8" w:space="0" w:color="E0A526"/>
            <w:right w:val="nil"/>
          </w:tcBorders>
        </w:tcPr>
        <w:p w14:paraId="1B68ED57" w14:textId="77777777" w:rsidR="0039674A" w:rsidRPr="00FF3D18" w:rsidRDefault="0039674A" w:rsidP="0039674A">
          <w:pPr>
            <w:pStyle w:val="AltBilgi"/>
            <w:jc w:val="center"/>
            <w:rPr>
              <w:rFonts w:ascii="Hurme Geometric Sans 1" w:hAnsi="Hurme Geometric Sans 1"/>
              <w:sz w:val="20"/>
              <w:szCs w:val="20"/>
            </w:rPr>
          </w:pPr>
        </w:p>
      </w:tc>
      <w:tc>
        <w:tcPr>
          <w:tcW w:w="0" w:type="dxa"/>
          <w:tcBorders>
            <w:top w:val="single" w:sz="12" w:space="0" w:color="0070C0"/>
            <w:left w:val="nil"/>
            <w:bottom w:val="single" w:sz="8" w:space="0" w:color="E0A526"/>
            <w:right w:val="nil"/>
          </w:tcBorders>
        </w:tcPr>
        <w:p w14:paraId="2365E8E4" w14:textId="77777777" w:rsidR="0039674A" w:rsidRPr="00FF3D18" w:rsidRDefault="0039674A" w:rsidP="0039674A">
          <w:pPr>
            <w:pStyle w:val="AltBilgi"/>
            <w:jc w:val="center"/>
            <w:rPr>
              <w:rFonts w:ascii="Hurme Geometric Sans 1" w:hAnsi="Hurme Geometric Sans 1"/>
              <w:sz w:val="20"/>
              <w:szCs w:val="20"/>
            </w:rPr>
          </w:pPr>
        </w:p>
      </w:tc>
    </w:tr>
    <w:tr w:rsidR="0039674A" w14:paraId="3F642BF7" w14:textId="77777777" w:rsidTr="005A6336">
      <w:trPr>
        <w:jc w:val="center"/>
      </w:trPr>
      <w:tc>
        <w:tcPr>
          <w:tcW w:w="0" w:type="dxa"/>
          <w:tcBorders>
            <w:left w:val="nil"/>
            <w:bottom w:val="single" w:sz="8" w:space="0" w:color="E0A526"/>
            <w:right w:val="nil"/>
          </w:tcBorders>
        </w:tcPr>
        <w:p w14:paraId="118BF6EC" w14:textId="77777777" w:rsidR="0039674A" w:rsidRPr="004167F8" w:rsidRDefault="0039674A" w:rsidP="0039674A">
          <w:pPr>
            <w:pStyle w:val="AltBilgi"/>
            <w:jc w:val="center"/>
            <w:rPr>
              <w:rFonts w:ascii="Hurme Geometric Sans 1" w:hAnsi="Hurme Geometric Sans 1"/>
              <w:b/>
              <w:bCs/>
              <w:sz w:val="20"/>
              <w:szCs w:val="20"/>
            </w:rPr>
          </w:pPr>
          <w:r w:rsidRPr="004167F8">
            <w:rPr>
              <w:rFonts w:ascii="Hurme Geometric Sans 1" w:hAnsi="Hurme Geometric Sans 1"/>
              <w:b/>
              <w:bCs/>
              <w:sz w:val="20"/>
              <w:szCs w:val="20"/>
            </w:rPr>
            <w:t>Hazırlayan</w:t>
          </w:r>
        </w:p>
      </w:tc>
      <w:tc>
        <w:tcPr>
          <w:tcW w:w="0" w:type="dxa"/>
          <w:tcBorders>
            <w:left w:val="nil"/>
            <w:bottom w:val="single" w:sz="8" w:space="0" w:color="E0A526"/>
            <w:right w:val="nil"/>
          </w:tcBorders>
        </w:tcPr>
        <w:p w14:paraId="418C74E8" w14:textId="77777777" w:rsidR="0039674A" w:rsidRPr="004167F8" w:rsidRDefault="0039674A" w:rsidP="0039674A">
          <w:pPr>
            <w:pStyle w:val="AltBilgi"/>
            <w:jc w:val="center"/>
            <w:rPr>
              <w:rFonts w:ascii="Hurme Geometric Sans 1" w:hAnsi="Hurme Geometric Sans 1"/>
              <w:b/>
              <w:bCs/>
              <w:sz w:val="20"/>
              <w:szCs w:val="20"/>
            </w:rPr>
          </w:pPr>
          <w:r w:rsidRPr="004167F8">
            <w:rPr>
              <w:rFonts w:ascii="Hurme Geometric Sans 1" w:hAnsi="Hurme Geometric Sans 1"/>
              <w:b/>
              <w:bCs/>
              <w:sz w:val="20"/>
              <w:szCs w:val="20"/>
            </w:rPr>
            <w:t>Kontrol Eden</w:t>
          </w:r>
        </w:p>
      </w:tc>
      <w:tc>
        <w:tcPr>
          <w:tcW w:w="0" w:type="dxa"/>
          <w:tcBorders>
            <w:left w:val="nil"/>
            <w:right w:val="nil"/>
          </w:tcBorders>
        </w:tcPr>
        <w:p w14:paraId="446DB276" w14:textId="77777777" w:rsidR="0039674A" w:rsidRPr="004167F8" w:rsidRDefault="0039674A" w:rsidP="0039674A">
          <w:pPr>
            <w:pStyle w:val="AltBilgi"/>
            <w:jc w:val="center"/>
            <w:rPr>
              <w:rFonts w:ascii="Hurme Geometric Sans 1" w:hAnsi="Hurme Geometric Sans 1"/>
              <w:b/>
              <w:bCs/>
              <w:sz w:val="20"/>
              <w:szCs w:val="20"/>
            </w:rPr>
          </w:pPr>
          <w:r w:rsidRPr="004167F8">
            <w:rPr>
              <w:rFonts w:ascii="Hurme Geometric Sans 1" w:hAnsi="Hurme Geometric Sans 1"/>
              <w:b/>
              <w:bCs/>
              <w:sz w:val="20"/>
              <w:szCs w:val="20"/>
            </w:rPr>
            <w:t>Onaylayan</w:t>
          </w:r>
        </w:p>
      </w:tc>
    </w:tr>
    <w:tr w:rsidR="0039674A" w14:paraId="061CDBC3" w14:textId="77777777" w:rsidTr="005A6336">
      <w:trPr>
        <w:jc w:val="center"/>
      </w:trPr>
      <w:tc>
        <w:tcPr>
          <w:tcW w:w="0" w:type="dxa"/>
          <w:tcBorders>
            <w:left w:val="nil"/>
            <w:right w:val="nil"/>
          </w:tcBorders>
        </w:tcPr>
        <w:p w14:paraId="00F76712" w14:textId="77777777" w:rsidR="0039674A" w:rsidRPr="00FF3D18" w:rsidRDefault="0039674A" w:rsidP="0039674A">
          <w:pPr>
            <w:pStyle w:val="AltBilgi"/>
            <w:jc w:val="center"/>
            <w:rPr>
              <w:rFonts w:ascii="Hurme Geometric Sans 1" w:hAnsi="Hurme Geometric Sans 1"/>
              <w:sz w:val="20"/>
              <w:szCs w:val="20"/>
            </w:rPr>
          </w:pPr>
          <w:r>
            <w:rPr>
              <w:rFonts w:ascii="Hurme Geometric Sans 1" w:hAnsi="Hurme Geometric Sans 1"/>
              <w:sz w:val="20"/>
              <w:szCs w:val="20"/>
            </w:rPr>
            <w:t xml:space="preserve">MYO </w:t>
          </w:r>
          <w:r w:rsidRPr="00FF3D18">
            <w:rPr>
              <w:rFonts w:ascii="Hurme Geometric Sans 1" w:hAnsi="Hurme Geometric Sans 1"/>
              <w:sz w:val="20"/>
              <w:szCs w:val="20"/>
            </w:rPr>
            <w:t>KYS Temsilcisi</w:t>
          </w:r>
        </w:p>
      </w:tc>
      <w:tc>
        <w:tcPr>
          <w:tcW w:w="0" w:type="dxa"/>
          <w:tcBorders>
            <w:left w:val="nil"/>
            <w:right w:val="nil"/>
          </w:tcBorders>
        </w:tcPr>
        <w:p w14:paraId="2E39C3D4" w14:textId="77777777" w:rsidR="0039674A" w:rsidRPr="00FF3D18" w:rsidRDefault="0039674A" w:rsidP="0039674A">
          <w:pPr>
            <w:pStyle w:val="AltBilgi"/>
            <w:jc w:val="center"/>
            <w:rPr>
              <w:rFonts w:ascii="Hurme Geometric Sans 1" w:hAnsi="Hurme Geometric Sans 1"/>
              <w:sz w:val="20"/>
              <w:szCs w:val="20"/>
            </w:rPr>
          </w:pPr>
          <w:r>
            <w:rPr>
              <w:rFonts w:ascii="Hurme Geometric Sans 1" w:hAnsi="Hurme Geometric Sans 1"/>
              <w:sz w:val="20"/>
              <w:szCs w:val="20"/>
            </w:rPr>
            <w:t xml:space="preserve">MYO </w:t>
          </w:r>
          <w:r w:rsidRPr="00FF3D18">
            <w:rPr>
              <w:rFonts w:ascii="Hurme Geometric Sans 1" w:hAnsi="Hurme Geometric Sans 1"/>
              <w:sz w:val="20"/>
              <w:szCs w:val="20"/>
            </w:rPr>
            <w:t>KYS Komisyonu</w:t>
          </w:r>
        </w:p>
      </w:tc>
      <w:tc>
        <w:tcPr>
          <w:tcW w:w="0" w:type="dxa"/>
          <w:tcBorders>
            <w:left w:val="nil"/>
            <w:right w:val="nil"/>
          </w:tcBorders>
        </w:tcPr>
        <w:p w14:paraId="791A6EE2" w14:textId="77777777" w:rsidR="0039674A" w:rsidRPr="00FF3D18" w:rsidRDefault="0039674A" w:rsidP="0039674A">
          <w:pPr>
            <w:pStyle w:val="AltBilgi"/>
            <w:jc w:val="center"/>
            <w:rPr>
              <w:rFonts w:ascii="Hurme Geometric Sans 1" w:hAnsi="Hurme Geometric Sans 1"/>
              <w:sz w:val="20"/>
              <w:szCs w:val="20"/>
            </w:rPr>
          </w:pPr>
          <w:r w:rsidRPr="00FF3D18">
            <w:rPr>
              <w:rFonts w:ascii="Hurme Geometric Sans 1" w:hAnsi="Hurme Geometric Sans 1"/>
              <w:sz w:val="20"/>
              <w:szCs w:val="20"/>
            </w:rPr>
            <w:t>MYO Müdürü</w:t>
          </w:r>
        </w:p>
      </w:tc>
    </w:tr>
  </w:tbl>
  <w:p w14:paraId="49030105" w14:textId="77777777" w:rsidR="0039674A" w:rsidRDefault="0039674A" w:rsidP="0039674A">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A7D13" w14:textId="77777777" w:rsidR="00CD341A" w:rsidRDefault="00CD341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487CD" w14:textId="77777777" w:rsidR="00C1071B" w:rsidRDefault="00C1071B" w:rsidP="00D31994">
      <w:pPr>
        <w:spacing w:after="0" w:line="240" w:lineRule="auto"/>
      </w:pPr>
      <w:r>
        <w:separator/>
      </w:r>
    </w:p>
  </w:footnote>
  <w:footnote w:type="continuationSeparator" w:id="0">
    <w:p w14:paraId="3D27B895" w14:textId="77777777" w:rsidR="00C1071B" w:rsidRDefault="00C1071B" w:rsidP="00D319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F7BF0" w14:textId="77777777" w:rsidR="00CD341A" w:rsidRDefault="00CD341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E088B" w14:textId="77777777" w:rsidR="001F1BE1" w:rsidRDefault="001F1BE1" w:rsidP="001F1BE1">
    <w:pPr>
      <w:pStyle w:val="stBilgi"/>
    </w:pPr>
    <w:r>
      <w:rPr>
        <w:noProof/>
      </w:rPr>
      <w:drawing>
        <wp:inline distT="0" distB="0" distL="0" distR="0" wp14:anchorId="53B224C6" wp14:editId="7439A5AE">
          <wp:extent cx="8682355" cy="814705"/>
          <wp:effectExtent l="0" t="0" r="4445" b="4445"/>
          <wp:docPr id="178058753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82355" cy="814705"/>
                  </a:xfrm>
                  <a:prstGeom prst="rect">
                    <a:avLst/>
                  </a:prstGeom>
                  <a:noFill/>
                  <a:ln>
                    <a:noFill/>
                  </a:ln>
                </pic:spPr>
              </pic:pic>
            </a:graphicData>
          </a:graphic>
        </wp:inline>
      </w:drawing>
    </w:r>
  </w:p>
  <w:p w14:paraId="561A8C25" w14:textId="77777777" w:rsidR="001F1BE1" w:rsidRDefault="001F1BE1" w:rsidP="001F1BE1">
    <w:pPr>
      <w:pStyle w:val="stBilgi"/>
    </w:pPr>
  </w:p>
  <w:tbl>
    <w:tblPr>
      <w:tblStyle w:val="TabloKlavuzu"/>
      <w:tblW w:w="0" w:type="auto"/>
      <w:tblInd w:w="-1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70" w:type="dxa"/>
        <w:right w:w="70" w:type="dxa"/>
      </w:tblCellMar>
      <w:tblLook w:val="04A0" w:firstRow="1" w:lastRow="0" w:firstColumn="1" w:lastColumn="0" w:noHBand="0" w:noVBand="1"/>
    </w:tblPr>
    <w:tblGrid>
      <w:gridCol w:w="1206"/>
      <w:gridCol w:w="8447"/>
      <w:gridCol w:w="2126"/>
      <w:gridCol w:w="1276"/>
      <w:gridCol w:w="699"/>
    </w:tblGrid>
    <w:tr w:rsidR="00EF2C0C" w:rsidRPr="00AD3132" w14:paraId="2880BF6C" w14:textId="77777777" w:rsidTr="00394217">
      <w:tc>
        <w:tcPr>
          <w:tcW w:w="1206" w:type="dxa"/>
          <w:vMerge w:val="restart"/>
          <w:vAlign w:val="center"/>
        </w:tcPr>
        <w:p w14:paraId="537F4480" w14:textId="2FD9C1A7" w:rsidR="00EF2C0C" w:rsidRPr="00AD3132" w:rsidRDefault="00394217" w:rsidP="00EF2C0C">
          <w:pPr>
            <w:pStyle w:val="stBilgi"/>
            <w:jc w:val="center"/>
            <w:rPr>
              <w:rFonts w:ascii="Hurme Geometric Sans 1" w:hAnsi="Hurme Geometric Sans 1"/>
              <w:sz w:val="20"/>
              <w:szCs w:val="20"/>
            </w:rPr>
          </w:pPr>
          <w:r>
            <w:rPr>
              <w:noProof/>
            </w:rPr>
            <w:drawing>
              <wp:inline distT="0" distB="0" distL="0" distR="0" wp14:anchorId="4FE6F33E" wp14:editId="6A0E679D">
                <wp:extent cx="540000" cy="540000"/>
                <wp:effectExtent l="0" t="0" r="0" b="0"/>
                <wp:docPr id="9" name="Resim 8">
                  <a:extLst xmlns:a="http://schemas.openxmlformats.org/drawingml/2006/main">
                    <a:ext uri="{FF2B5EF4-FFF2-40B4-BE49-F238E27FC236}">
                      <a16:creationId xmlns:a16="http://schemas.microsoft.com/office/drawing/2014/main" id="{C8C97423-23C7-56A5-3A2D-755E95702E6D}"/>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Resim 8">
                          <a:extLst>
                            <a:ext uri="{FF2B5EF4-FFF2-40B4-BE49-F238E27FC236}">
                              <a16:creationId xmlns:a16="http://schemas.microsoft.com/office/drawing/2014/main" id="{C8C97423-23C7-56A5-3A2D-755E95702E6D}"/>
                            </a:ext>
                          </a:extLst>
                        </pic:cNvPr>
                        <pic:cNvPicPr>
                          <a:picLocks/>
                        </pic:cNvPicPr>
                      </pic:nvPicPr>
                      <pic:blipFill>
                        <a:blip r:embed="rId2">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8447" w:type="dxa"/>
          <w:vMerge w:val="restart"/>
          <w:vAlign w:val="center"/>
        </w:tcPr>
        <w:p w14:paraId="5473D344" w14:textId="090E95E0" w:rsidR="00EF2C0C" w:rsidRPr="00F046EF" w:rsidRDefault="00EF2C0C" w:rsidP="00EF2C0C">
          <w:pPr>
            <w:pStyle w:val="stBilgi"/>
            <w:spacing w:line="228" w:lineRule="auto"/>
            <w:jc w:val="center"/>
            <w:rPr>
              <w:rFonts w:ascii="Hurme Geometric Sans 1" w:hAnsi="Hurme Geometric Sans 1"/>
              <w:b/>
              <w:bCs/>
              <w:color w:val="01426A"/>
            </w:rPr>
          </w:pPr>
          <w:r>
            <w:rPr>
              <w:rFonts w:ascii="Hurme Geometric Sans 1" w:hAnsi="Hurme Geometric Sans 1"/>
              <w:b/>
              <w:bCs/>
              <w:color w:val="01426A"/>
            </w:rPr>
            <w:t>EĞİTİM</w:t>
          </w:r>
          <w:r w:rsidR="000563F4">
            <w:rPr>
              <w:rFonts w:ascii="Hurme Geometric Sans 1" w:hAnsi="Hurme Geometric Sans 1"/>
              <w:b/>
              <w:bCs/>
              <w:color w:val="01426A"/>
            </w:rPr>
            <w:t>-</w:t>
          </w:r>
          <w:r>
            <w:rPr>
              <w:rFonts w:ascii="Hurme Geometric Sans 1" w:hAnsi="Hurme Geometric Sans 1"/>
              <w:b/>
              <w:bCs/>
              <w:color w:val="01426A"/>
            </w:rPr>
            <w:t>ÖĞRETİM PROSES KARTI</w:t>
          </w:r>
        </w:p>
      </w:tc>
      <w:tc>
        <w:tcPr>
          <w:tcW w:w="2126" w:type="dxa"/>
        </w:tcPr>
        <w:p w14:paraId="7A7CBFB3" w14:textId="77777777" w:rsidR="00EF2C0C" w:rsidRPr="00AD3132" w:rsidRDefault="00EF2C0C" w:rsidP="00EF2C0C">
          <w:pPr>
            <w:pStyle w:val="stBilgi"/>
            <w:rPr>
              <w:rFonts w:ascii="Hurme Geometric Sans 1" w:hAnsi="Hurme Geometric Sans 1"/>
              <w:sz w:val="20"/>
              <w:szCs w:val="20"/>
            </w:rPr>
          </w:pPr>
          <w:r w:rsidRPr="00AD3132">
            <w:rPr>
              <w:rFonts w:ascii="Hurme Geometric Sans 1" w:hAnsi="Hurme Geometric Sans 1"/>
              <w:sz w:val="20"/>
              <w:szCs w:val="20"/>
            </w:rPr>
            <w:t>Doküman Kodu</w:t>
          </w:r>
        </w:p>
      </w:tc>
      <w:tc>
        <w:tcPr>
          <w:tcW w:w="1975" w:type="dxa"/>
          <w:gridSpan w:val="2"/>
          <w:vAlign w:val="center"/>
        </w:tcPr>
        <w:p w14:paraId="1ED33ABA" w14:textId="1B7F92AE" w:rsidR="00EF2C0C" w:rsidRPr="00210C33" w:rsidRDefault="00EF2C0C" w:rsidP="00EF2C0C">
          <w:pPr>
            <w:pStyle w:val="stBilgi"/>
            <w:tabs>
              <w:tab w:val="left" w:pos="348"/>
            </w:tabs>
            <w:rPr>
              <w:rFonts w:ascii="Hurme Geometric Sans 1" w:hAnsi="Hurme Geometric Sans 1"/>
              <w:sz w:val="20"/>
              <w:szCs w:val="20"/>
            </w:rPr>
          </w:pPr>
          <w:r w:rsidRPr="00572134">
            <w:rPr>
              <w:rFonts w:ascii="Hurme Geometric Sans 1" w:eastAsia="Times New Roman" w:hAnsi="Hurme Geometric Sans 1" w:cs="Times New Roman"/>
              <w:bCs/>
              <w:sz w:val="20"/>
              <w:szCs w:val="20"/>
              <w:lang w:eastAsia="tr-TR"/>
            </w:rPr>
            <w:t>PRS-0</w:t>
          </w:r>
          <w:r>
            <w:rPr>
              <w:rFonts w:ascii="Hurme Geometric Sans 1" w:eastAsia="Times New Roman" w:hAnsi="Hurme Geometric Sans 1" w:cs="Times New Roman"/>
              <w:bCs/>
              <w:sz w:val="20"/>
              <w:szCs w:val="20"/>
              <w:lang w:eastAsia="tr-TR"/>
            </w:rPr>
            <w:t>2</w:t>
          </w:r>
        </w:p>
      </w:tc>
    </w:tr>
    <w:tr w:rsidR="001F1BE1" w:rsidRPr="00AD3132" w14:paraId="0AB3FA13" w14:textId="77777777" w:rsidTr="00394217">
      <w:tblPrEx>
        <w:tblCellMar>
          <w:left w:w="108" w:type="dxa"/>
          <w:right w:w="108" w:type="dxa"/>
        </w:tblCellMar>
      </w:tblPrEx>
      <w:trPr>
        <w:trHeight w:val="148"/>
      </w:trPr>
      <w:tc>
        <w:tcPr>
          <w:tcW w:w="1206" w:type="dxa"/>
          <w:vMerge/>
        </w:tcPr>
        <w:p w14:paraId="6E3C6182" w14:textId="77777777" w:rsidR="001F1BE1" w:rsidRPr="00AD3132" w:rsidRDefault="001F1BE1" w:rsidP="001F1BE1">
          <w:pPr>
            <w:pStyle w:val="stBilgi"/>
            <w:jc w:val="center"/>
            <w:rPr>
              <w:rFonts w:ascii="Hurme Geometric Sans 1" w:hAnsi="Hurme Geometric Sans 1"/>
              <w:sz w:val="20"/>
              <w:szCs w:val="20"/>
            </w:rPr>
          </w:pPr>
        </w:p>
      </w:tc>
      <w:tc>
        <w:tcPr>
          <w:tcW w:w="8447" w:type="dxa"/>
          <w:vMerge/>
        </w:tcPr>
        <w:p w14:paraId="1D7598D0" w14:textId="77777777" w:rsidR="001F1BE1" w:rsidRPr="00AD3132" w:rsidRDefault="001F1BE1" w:rsidP="001F1BE1">
          <w:pPr>
            <w:pStyle w:val="stBilgi"/>
            <w:spacing w:line="228" w:lineRule="auto"/>
            <w:jc w:val="center"/>
            <w:rPr>
              <w:rFonts w:ascii="Hurme Geometric Sans 1" w:hAnsi="Hurme Geometric Sans 1"/>
              <w:sz w:val="20"/>
              <w:szCs w:val="20"/>
            </w:rPr>
          </w:pPr>
        </w:p>
      </w:tc>
      <w:tc>
        <w:tcPr>
          <w:tcW w:w="2126" w:type="dxa"/>
        </w:tcPr>
        <w:p w14:paraId="43741C49" w14:textId="77777777" w:rsidR="001F1BE1" w:rsidRPr="00AD3132" w:rsidRDefault="001F1BE1" w:rsidP="001F1BE1">
          <w:pPr>
            <w:pStyle w:val="stBilgi"/>
            <w:rPr>
              <w:rFonts w:ascii="Hurme Geometric Sans 1" w:hAnsi="Hurme Geometric Sans 1"/>
              <w:sz w:val="20"/>
              <w:szCs w:val="20"/>
            </w:rPr>
          </w:pPr>
          <w:r>
            <w:rPr>
              <w:rFonts w:ascii="Hurme Geometric Sans 1" w:hAnsi="Hurme Geometric Sans 1"/>
              <w:sz w:val="20"/>
              <w:szCs w:val="20"/>
            </w:rPr>
            <w:t xml:space="preserve">İlk </w:t>
          </w:r>
          <w:r w:rsidRPr="00AD3132">
            <w:rPr>
              <w:rFonts w:ascii="Hurme Geometric Sans 1" w:hAnsi="Hurme Geometric Sans 1"/>
              <w:sz w:val="20"/>
              <w:szCs w:val="20"/>
            </w:rPr>
            <w:t>Yayın Tarihi</w:t>
          </w:r>
        </w:p>
      </w:tc>
      <w:tc>
        <w:tcPr>
          <w:tcW w:w="1975" w:type="dxa"/>
          <w:gridSpan w:val="2"/>
          <w:vAlign w:val="center"/>
        </w:tcPr>
        <w:p w14:paraId="586DE340" w14:textId="77777777" w:rsidR="001F1BE1" w:rsidRPr="00210C33" w:rsidRDefault="001F1BE1" w:rsidP="001F1BE1">
          <w:pPr>
            <w:pStyle w:val="stBilgi"/>
            <w:rPr>
              <w:rFonts w:ascii="Hurme Geometric Sans 1" w:hAnsi="Hurme Geometric Sans 1"/>
              <w:sz w:val="20"/>
              <w:szCs w:val="20"/>
            </w:rPr>
          </w:pPr>
          <w:r w:rsidRPr="00572134">
            <w:rPr>
              <w:rFonts w:ascii="Hurme Geometric Sans 1" w:eastAsia="Times New Roman" w:hAnsi="Hurme Geometric Sans 1" w:cs="Times New Roman"/>
              <w:bCs/>
              <w:sz w:val="20"/>
              <w:szCs w:val="20"/>
              <w:lang w:eastAsia="tr-TR"/>
            </w:rPr>
            <w:t>15.01.2018</w:t>
          </w:r>
        </w:p>
      </w:tc>
    </w:tr>
    <w:tr w:rsidR="001F1BE1" w:rsidRPr="00AD3132" w14:paraId="2F5E8790" w14:textId="77777777" w:rsidTr="00394217">
      <w:tblPrEx>
        <w:tblCellMar>
          <w:left w:w="108" w:type="dxa"/>
          <w:right w:w="108" w:type="dxa"/>
        </w:tblCellMar>
      </w:tblPrEx>
      <w:tc>
        <w:tcPr>
          <w:tcW w:w="1206" w:type="dxa"/>
          <w:vMerge/>
        </w:tcPr>
        <w:p w14:paraId="358D6CFD" w14:textId="77777777" w:rsidR="001F1BE1" w:rsidRPr="00AD3132" w:rsidRDefault="001F1BE1" w:rsidP="001F1BE1">
          <w:pPr>
            <w:pStyle w:val="stBilgi"/>
            <w:jc w:val="center"/>
            <w:rPr>
              <w:rFonts w:ascii="Hurme Geometric Sans 1" w:hAnsi="Hurme Geometric Sans 1"/>
              <w:sz w:val="20"/>
              <w:szCs w:val="20"/>
            </w:rPr>
          </w:pPr>
        </w:p>
      </w:tc>
      <w:tc>
        <w:tcPr>
          <w:tcW w:w="8447" w:type="dxa"/>
          <w:vMerge/>
          <w:vAlign w:val="center"/>
        </w:tcPr>
        <w:p w14:paraId="0D9B07B2" w14:textId="77777777" w:rsidR="001F1BE1" w:rsidRPr="00C3621D" w:rsidRDefault="001F1BE1" w:rsidP="001F1BE1">
          <w:pPr>
            <w:pStyle w:val="stBilgi"/>
            <w:spacing w:line="228" w:lineRule="auto"/>
            <w:jc w:val="center"/>
            <w:rPr>
              <w:rFonts w:ascii="Hurme Geometric Sans 1" w:hAnsi="Hurme Geometric Sans 1"/>
              <w:b/>
              <w:bCs/>
            </w:rPr>
          </w:pPr>
        </w:p>
      </w:tc>
      <w:tc>
        <w:tcPr>
          <w:tcW w:w="2126" w:type="dxa"/>
        </w:tcPr>
        <w:p w14:paraId="0F82ECB7" w14:textId="77777777" w:rsidR="001F1BE1" w:rsidRPr="00AD3132" w:rsidRDefault="001F1BE1" w:rsidP="001F1BE1">
          <w:pPr>
            <w:pStyle w:val="stBilgi"/>
            <w:rPr>
              <w:rFonts w:ascii="Hurme Geometric Sans 1" w:hAnsi="Hurme Geometric Sans 1"/>
              <w:sz w:val="20"/>
              <w:szCs w:val="20"/>
            </w:rPr>
          </w:pPr>
          <w:r w:rsidRPr="00AD3132">
            <w:rPr>
              <w:rFonts w:ascii="Hurme Geometric Sans 1" w:hAnsi="Hurme Geometric Sans 1"/>
              <w:sz w:val="20"/>
              <w:szCs w:val="20"/>
            </w:rPr>
            <w:t>Revizyon Tarihi /No</w:t>
          </w:r>
        </w:p>
      </w:tc>
      <w:tc>
        <w:tcPr>
          <w:tcW w:w="1276" w:type="dxa"/>
          <w:vAlign w:val="center"/>
        </w:tcPr>
        <w:p w14:paraId="2CBFF309" w14:textId="5F3DE5F9" w:rsidR="001F1BE1" w:rsidRPr="00210C33" w:rsidRDefault="00ED6DD8" w:rsidP="001F1BE1">
          <w:pPr>
            <w:pStyle w:val="stBilgi"/>
            <w:rPr>
              <w:rFonts w:ascii="Hurme Geometric Sans 1" w:hAnsi="Hurme Geometric Sans 1"/>
              <w:sz w:val="20"/>
              <w:szCs w:val="20"/>
            </w:rPr>
          </w:pPr>
          <w:r>
            <w:rPr>
              <w:rFonts w:ascii="Hurme Geometric Sans 1" w:eastAsia="Times New Roman" w:hAnsi="Hurme Geometric Sans 1" w:cs="Times New Roman"/>
              <w:bCs/>
              <w:sz w:val="20"/>
              <w:szCs w:val="20"/>
              <w:lang w:eastAsia="tr-TR"/>
            </w:rPr>
            <w:t>29</w:t>
          </w:r>
          <w:r w:rsidR="001F1BE1">
            <w:rPr>
              <w:rFonts w:ascii="Hurme Geometric Sans 1" w:eastAsia="Times New Roman" w:hAnsi="Hurme Geometric Sans 1" w:cs="Times New Roman"/>
              <w:bCs/>
              <w:sz w:val="20"/>
              <w:szCs w:val="20"/>
              <w:lang w:eastAsia="tr-TR"/>
            </w:rPr>
            <w:t>.</w:t>
          </w:r>
          <w:r>
            <w:rPr>
              <w:rFonts w:ascii="Hurme Geometric Sans 1" w:eastAsia="Times New Roman" w:hAnsi="Hurme Geometric Sans 1" w:cs="Times New Roman"/>
              <w:bCs/>
              <w:sz w:val="20"/>
              <w:szCs w:val="20"/>
              <w:lang w:eastAsia="tr-TR"/>
            </w:rPr>
            <w:t>12</w:t>
          </w:r>
          <w:r w:rsidR="001F1BE1">
            <w:rPr>
              <w:rFonts w:ascii="Hurme Geometric Sans 1" w:eastAsia="Times New Roman" w:hAnsi="Hurme Geometric Sans 1" w:cs="Times New Roman"/>
              <w:bCs/>
              <w:sz w:val="20"/>
              <w:szCs w:val="20"/>
              <w:lang w:eastAsia="tr-TR"/>
            </w:rPr>
            <w:t>.202</w:t>
          </w:r>
          <w:r>
            <w:rPr>
              <w:rFonts w:ascii="Hurme Geometric Sans 1" w:eastAsia="Times New Roman" w:hAnsi="Hurme Geometric Sans 1" w:cs="Times New Roman"/>
              <w:bCs/>
              <w:sz w:val="20"/>
              <w:szCs w:val="20"/>
              <w:lang w:eastAsia="tr-TR"/>
            </w:rPr>
            <w:t>5</w:t>
          </w:r>
        </w:p>
      </w:tc>
      <w:tc>
        <w:tcPr>
          <w:tcW w:w="699" w:type="dxa"/>
        </w:tcPr>
        <w:p w14:paraId="5ADB6FD8" w14:textId="30AA3C0D" w:rsidR="001F1BE1" w:rsidRPr="00210C33" w:rsidRDefault="001F1BE1" w:rsidP="001F1BE1">
          <w:pPr>
            <w:pStyle w:val="stBilgi"/>
            <w:rPr>
              <w:rFonts w:ascii="Hurme Geometric Sans 1" w:hAnsi="Hurme Geometric Sans 1"/>
              <w:sz w:val="20"/>
              <w:szCs w:val="20"/>
            </w:rPr>
          </w:pPr>
          <w:r w:rsidRPr="00210C33">
            <w:rPr>
              <w:rFonts w:ascii="Hurme Geometric Sans 1" w:hAnsi="Hurme Geometric Sans 1"/>
              <w:sz w:val="20"/>
              <w:szCs w:val="20"/>
            </w:rPr>
            <w:t>0</w:t>
          </w:r>
          <w:r w:rsidR="00CD341A">
            <w:rPr>
              <w:rFonts w:ascii="Hurme Geometric Sans 1" w:hAnsi="Hurme Geometric Sans 1"/>
              <w:sz w:val="20"/>
              <w:szCs w:val="20"/>
            </w:rPr>
            <w:t>6</w:t>
          </w:r>
        </w:p>
      </w:tc>
    </w:tr>
    <w:tr w:rsidR="001F1BE1" w:rsidRPr="00AD3132" w14:paraId="40E9DFD2" w14:textId="77777777" w:rsidTr="00394217">
      <w:tblPrEx>
        <w:tblCellMar>
          <w:left w:w="108" w:type="dxa"/>
          <w:right w:w="108" w:type="dxa"/>
        </w:tblCellMar>
      </w:tblPrEx>
      <w:tc>
        <w:tcPr>
          <w:tcW w:w="1206" w:type="dxa"/>
          <w:vMerge/>
        </w:tcPr>
        <w:p w14:paraId="58836DD6" w14:textId="77777777" w:rsidR="001F1BE1" w:rsidRPr="00AD3132" w:rsidRDefault="001F1BE1" w:rsidP="001F1BE1">
          <w:pPr>
            <w:pStyle w:val="stBilgi"/>
            <w:jc w:val="center"/>
            <w:rPr>
              <w:rFonts w:ascii="Hurme Geometric Sans 1" w:hAnsi="Hurme Geometric Sans 1"/>
              <w:sz w:val="20"/>
              <w:szCs w:val="20"/>
            </w:rPr>
          </w:pPr>
        </w:p>
      </w:tc>
      <w:tc>
        <w:tcPr>
          <w:tcW w:w="8447" w:type="dxa"/>
          <w:vMerge/>
        </w:tcPr>
        <w:p w14:paraId="4519925E" w14:textId="77777777" w:rsidR="001F1BE1" w:rsidRPr="00AD3132" w:rsidRDefault="001F1BE1" w:rsidP="001F1BE1">
          <w:pPr>
            <w:pStyle w:val="stBilgi"/>
            <w:jc w:val="center"/>
            <w:rPr>
              <w:rFonts w:ascii="Hurme Geometric Sans 1" w:hAnsi="Hurme Geometric Sans 1"/>
              <w:sz w:val="20"/>
              <w:szCs w:val="20"/>
            </w:rPr>
          </w:pPr>
        </w:p>
      </w:tc>
      <w:tc>
        <w:tcPr>
          <w:tcW w:w="2126" w:type="dxa"/>
        </w:tcPr>
        <w:p w14:paraId="01110202" w14:textId="77777777" w:rsidR="001F1BE1" w:rsidRPr="00AD3132" w:rsidRDefault="001F1BE1" w:rsidP="001F1BE1">
          <w:pPr>
            <w:pStyle w:val="stBilgi"/>
            <w:rPr>
              <w:rFonts w:ascii="Hurme Geometric Sans 1" w:hAnsi="Hurme Geometric Sans 1"/>
              <w:sz w:val="20"/>
              <w:szCs w:val="20"/>
            </w:rPr>
          </w:pPr>
          <w:r w:rsidRPr="00AD3132">
            <w:rPr>
              <w:rFonts w:ascii="Hurme Geometric Sans 1" w:hAnsi="Hurme Geometric Sans 1" w:cs="Times New Roman"/>
              <w:sz w:val="20"/>
              <w:szCs w:val="20"/>
            </w:rPr>
            <w:t xml:space="preserve">Sayfa </w:t>
          </w:r>
        </w:p>
      </w:tc>
      <w:tc>
        <w:tcPr>
          <w:tcW w:w="1975" w:type="dxa"/>
          <w:gridSpan w:val="2"/>
        </w:tcPr>
        <w:p w14:paraId="0486C2C0" w14:textId="77777777" w:rsidR="001F1BE1" w:rsidRPr="00210C33" w:rsidRDefault="001F1BE1" w:rsidP="001F1BE1">
          <w:pPr>
            <w:pStyle w:val="stBilgi"/>
            <w:rPr>
              <w:rFonts w:ascii="Hurme Geometric Sans 1" w:hAnsi="Hurme Geometric Sans 1"/>
              <w:sz w:val="20"/>
              <w:szCs w:val="20"/>
            </w:rPr>
          </w:pPr>
          <w:r w:rsidRPr="00210C33">
            <w:rPr>
              <w:rFonts w:ascii="Hurme Geometric Sans 1" w:hAnsi="Hurme Geometric Sans 1" w:cs="Times New Roman"/>
              <w:sz w:val="20"/>
              <w:szCs w:val="20"/>
            </w:rPr>
            <w:fldChar w:fldCharType="begin"/>
          </w:r>
          <w:r w:rsidRPr="00210C33">
            <w:rPr>
              <w:rFonts w:ascii="Hurme Geometric Sans 1" w:hAnsi="Hurme Geometric Sans 1" w:cs="Times New Roman"/>
              <w:sz w:val="20"/>
              <w:szCs w:val="20"/>
            </w:rPr>
            <w:instrText xml:space="preserve"> PAGE </w:instrText>
          </w:r>
          <w:r w:rsidRPr="00210C33">
            <w:rPr>
              <w:rFonts w:ascii="Hurme Geometric Sans 1" w:hAnsi="Hurme Geometric Sans 1" w:cs="Times New Roman"/>
              <w:sz w:val="20"/>
              <w:szCs w:val="20"/>
            </w:rPr>
            <w:fldChar w:fldCharType="separate"/>
          </w:r>
          <w:r>
            <w:rPr>
              <w:rFonts w:cs="Times New Roman"/>
              <w:sz w:val="20"/>
              <w:szCs w:val="20"/>
            </w:rPr>
            <w:t>1</w:t>
          </w:r>
          <w:r w:rsidRPr="00210C33">
            <w:rPr>
              <w:rFonts w:ascii="Hurme Geometric Sans 1" w:hAnsi="Hurme Geometric Sans 1" w:cs="Times New Roman"/>
              <w:sz w:val="20"/>
              <w:szCs w:val="20"/>
            </w:rPr>
            <w:fldChar w:fldCharType="end"/>
          </w:r>
          <w:r w:rsidRPr="00210C33">
            <w:rPr>
              <w:rFonts w:ascii="Hurme Geometric Sans 1" w:hAnsi="Hurme Geometric Sans 1" w:cs="Times New Roman"/>
              <w:sz w:val="20"/>
              <w:szCs w:val="20"/>
            </w:rPr>
            <w:t xml:space="preserve"> / </w:t>
          </w:r>
          <w:r w:rsidRPr="00210C33">
            <w:rPr>
              <w:rFonts w:ascii="Hurme Geometric Sans 1" w:hAnsi="Hurme Geometric Sans 1" w:cs="Times New Roman"/>
              <w:sz w:val="20"/>
              <w:szCs w:val="20"/>
            </w:rPr>
            <w:fldChar w:fldCharType="begin"/>
          </w:r>
          <w:r w:rsidRPr="00210C33">
            <w:rPr>
              <w:rFonts w:ascii="Hurme Geometric Sans 1" w:hAnsi="Hurme Geometric Sans 1" w:cs="Times New Roman"/>
              <w:sz w:val="20"/>
              <w:szCs w:val="20"/>
            </w:rPr>
            <w:instrText xml:space="preserve"> NUMPAGES </w:instrText>
          </w:r>
          <w:r w:rsidRPr="00210C33">
            <w:rPr>
              <w:rFonts w:ascii="Hurme Geometric Sans 1" w:hAnsi="Hurme Geometric Sans 1" w:cs="Times New Roman"/>
              <w:sz w:val="20"/>
              <w:szCs w:val="20"/>
            </w:rPr>
            <w:fldChar w:fldCharType="separate"/>
          </w:r>
          <w:r>
            <w:rPr>
              <w:rFonts w:cs="Times New Roman"/>
              <w:sz w:val="20"/>
              <w:szCs w:val="20"/>
            </w:rPr>
            <w:t>21</w:t>
          </w:r>
          <w:r w:rsidRPr="00210C33">
            <w:rPr>
              <w:rFonts w:ascii="Hurme Geometric Sans 1" w:hAnsi="Hurme Geometric Sans 1" w:cs="Times New Roman"/>
              <w:sz w:val="20"/>
              <w:szCs w:val="20"/>
            </w:rPr>
            <w:fldChar w:fldCharType="end"/>
          </w:r>
        </w:p>
      </w:tc>
    </w:tr>
  </w:tbl>
  <w:p w14:paraId="673C56BB" w14:textId="77777777" w:rsidR="001F1BE1" w:rsidRDefault="001F1BE1" w:rsidP="001F1BE1">
    <w:pPr>
      <w:pStyle w:val="stBilgi"/>
    </w:pPr>
    <w:r>
      <w:rPr>
        <w:noProof/>
      </w:rPr>
      <mc:AlternateContent>
        <mc:Choice Requires="wps">
          <w:drawing>
            <wp:anchor distT="0" distB="0" distL="114300" distR="114300" simplePos="0" relativeHeight="251657216" behindDoc="0" locked="0" layoutInCell="1" allowOverlap="1" wp14:anchorId="2136D48F" wp14:editId="4F854917">
              <wp:simplePos x="0" y="0"/>
              <wp:positionH relativeFrom="column">
                <wp:posOffset>-45248</wp:posOffset>
              </wp:positionH>
              <wp:positionV relativeFrom="paragraph">
                <wp:posOffset>170180</wp:posOffset>
              </wp:positionV>
              <wp:extent cx="8712000" cy="35560"/>
              <wp:effectExtent l="0" t="0" r="0" b="2540"/>
              <wp:wrapNone/>
              <wp:docPr id="615210958" name="Dikdörtgen 3"/>
              <wp:cNvGraphicFramePr/>
              <a:graphic xmlns:a="http://schemas.openxmlformats.org/drawingml/2006/main">
                <a:graphicData uri="http://schemas.microsoft.com/office/word/2010/wordprocessingShape">
                  <wps:wsp>
                    <wps:cNvSpPr/>
                    <wps:spPr>
                      <a:xfrm>
                        <a:off x="0" y="0"/>
                        <a:ext cx="8712000" cy="35560"/>
                      </a:xfrm>
                      <a:prstGeom prst="rect">
                        <a:avLst/>
                      </a:prstGeom>
                      <a:solidFill>
                        <a:srgbClr val="003B6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5B521B" id="Dikdörtgen 3" o:spid="_x0000_s1026" style="position:absolute;margin-left:-3.55pt;margin-top:13.4pt;width:686pt;height:2.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" fillcolor="#003b64" stroked="f" strokeweight="1pt"/>
          </w:pict>
        </mc:Fallback>
      </mc:AlternateContent>
    </w:r>
  </w:p>
  <w:p w14:paraId="10D843EA" w14:textId="77777777" w:rsidR="001F1BE1" w:rsidRDefault="001F1BE1" w:rsidP="001F1BE1">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94D9E" w14:textId="77777777" w:rsidR="00CD341A" w:rsidRDefault="00CD341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30D9E"/>
    <w:multiLevelType w:val="hybridMultilevel"/>
    <w:tmpl w:val="0EF40652"/>
    <w:lvl w:ilvl="0" w:tplc="408830B6">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18F1E9A"/>
    <w:multiLevelType w:val="hybridMultilevel"/>
    <w:tmpl w:val="21FE66A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A2724DC"/>
    <w:multiLevelType w:val="multilevel"/>
    <w:tmpl w:val="AD763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3C0BF3"/>
    <w:multiLevelType w:val="hybridMultilevel"/>
    <w:tmpl w:val="4EF6A7A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5DF1192"/>
    <w:multiLevelType w:val="hybridMultilevel"/>
    <w:tmpl w:val="720E18F4"/>
    <w:lvl w:ilvl="0" w:tplc="0C090001">
      <w:start w:val="1"/>
      <w:numFmt w:val="bullet"/>
      <w:lvlText w:val=""/>
      <w:lvlJc w:val="left"/>
      <w:pPr>
        <w:tabs>
          <w:tab w:val="num" w:pos="1429"/>
        </w:tabs>
        <w:ind w:left="1429" w:hanging="360"/>
      </w:pPr>
      <w:rPr>
        <w:rFonts w:ascii="Symbol" w:hAnsi="Symbol" w:hint="default"/>
      </w:rPr>
    </w:lvl>
    <w:lvl w:ilvl="1" w:tplc="041F0003" w:tentative="1">
      <w:start w:val="1"/>
      <w:numFmt w:val="bullet"/>
      <w:lvlText w:val="o"/>
      <w:lvlJc w:val="left"/>
      <w:pPr>
        <w:tabs>
          <w:tab w:val="num" w:pos="2149"/>
        </w:tabs>
        <w:ind w:left="2149" w:hanging="360"/>
      </w:pPr>
      <w:rPr>
        <w:rFonts w:ascii="Courier New" w:hAnsi="Courier New" w:cs="Courier New" w:hint="default"/>
      </w:rPr>
    </w:lvl>
    <w:lvl w:ilvl="2" w:tplc="041F0005" w:tentative="1">
      <w:start w:val="1"/>
      <w:numFmt w:val="bullet"/>
      <w:lvlText w:val=""/>
      <w:lvlJc w:val="left"/>
      <w:pPr>
        <w:tabs>
          <w:tab w:val="num" w:pos="2869"/>
        </w:tabs>
        <w:ind w:left="2869" w:hanging="360"/>
      </w:pPr>
      <w:rPr>
        <w:rFonts w:ascii="Wingdings" w:hAnsi="Wingdings" w:hint="default"/>
      </w:rPr>
    </w:lvl>
    <w:lvl w:ilvl="3" w:tplc="041F0001" w:tentative="1">
      <w:start w:val="1"/>
      <w:numFmt w:val="bullet"/>
      <w:lvlText w:val=""/>
      <w:lvlJc w:val="left"/>
      <w:pPr>
        <w:tabs>
          <w:tab w:val="num" w:pos="3589"/>
        </w:tabs>
        <w:ind w:left="3589" w:hanging="360"/>
      </w:pPr>
      <w:rPr>
        <w:rFonts w:ascii="Symbol" w:hAnsi="Symbol" w:hint="default"/>
      </w:rPr>
    </w:lvl>
    <w:lvl w:ilvl="4" w:tplc="041F0003" w:tentative="1">
      <w:start w:val="1"/>
      <w:numFmt w:val="bullet"/>
      <w:lvlText w:val="o"/>
      <w:lvlJc w:val="left"/>
      <w:pPr>
        <w:tabs>
          <w:tab w:val="num" w:pos="4309"/>
        </w:tabs>
        <w:ind w:left="4309" w:hanging="360"/>
      </w:pPr>
      <w:rPr>
        <w:rFonts w:ascii="Courier New" w:hAnsi="Courier New" w:cs="Courier New" w:hint="default"/>
      </w:rPr>
    </w:lvl>
    <w:lvl w:ilvl="5" w:tplc="041F0005" w:tentative="1">
      <w:start w:val="1"/>
      <w:numFmt w:val="bullet"/>
      <w:lvlText w:val=""/>
      <w:lvlJc w:val="left"/>
      <w:pPr>
        <w:tabs>
          <w:tab w:val="num" w:pos="5029"/>
        </w:tabs>
        <w:ind w:left="5029" w:hanging="360"/>
      </w:pPr>
      <w:rPr>
        <w:rFonts w:ascii="Wingdings" w:hAnsi="Wingdings" w:hint="default"/>
      </w:rPr>
    </w:lvl>
    <w:lvl w:ilvl="6" w:tplc="041F0001" w:tentative="1">
      <w:start w:val="1"/>
      <w:numFmt w:val="bullet"/>
      <w:lvlText w:val=""/>
      <w:lvlJc w:val="left"/>
      <w:pPr>
        <w:tabs>
          <w:tab w:val="num" w:pos="5749"/>
        </w:tabs>
        <w:ind w:left="5749" w:hanging="360"/>
      </w:pPr>
      <w:rPr>
        <w:rFonts w:ascii="Symbol" w:hAnsi="Symbol" w:hint="default"/>
      </w:rPr>
    </w:lvl>
    <w:lvl w:ilvl="7" w:tplc="041F0003" w:tentative="1">
      <w:start w:val="1"/>
      <w:numFmt w:val="bullet"/>
      <w:lvlText w:val="o"/>
      <w:lvlJc w:val="left"/>
      <w:pPr>
        <w:tabs>
          <w:tab w:val="num" w:pos="6469"/>
        </w:tabs>
        <w:ind w:left="6469" w:hanging="360"/>
      </w:pPr>
      <w:rPr>
        <w:rFonts w:ascii="Courier New" w:hAnsi="Courier New" w:cs="Courier New" w:hint="default"/>
      </w:rPr>
    </w:lvl>
    <w:lvl w:ilvl="8" w:tplc="041F0005" w:tentative="1">
      <w:start w:val="1"/>
      <w:numFmt w:val="bullet"/>
      <w:lvlText w:val=""/>
      <w:lvlJc w:val="left"/>
      <w:pPr>
        <w:tabs>
          <w:tab w:val="num" w:pos="7189"/>
        </w:tabs>
        <w:ind w:left="7189" w:hanging="360"/>
      </w:pPr>
      <w:rPr>
        <w:rFonts w:ascii="Wingdings" w:hAnsi="Wingdings" w:hint="default"/>
      </w:rPr>
    </w:lvl>
  </w:abstractNum>
  <w:abstractNum w:abstractNumId="5" w15:restartNumberingAfterBreak="0">
    <w:nsid w:val="5C725B48"/>
    <w:multiLevelType w:val="multilevel"/>
    <w:tmpl w:val="2250C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3C51C9"/>
    <w:multiLevelType w:val="multilevel"/>
    <w:tmpl w:val="86B8E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35588A"/>
    <w:multiLevelType w:val="multilevel"/>
    <w:tmpl w:val="C5303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706225"/>
    <w:multiLevelType w:val="hybridMultilevel"/>
    <w:tmpl w:val="F6C6AF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583492183">
    <w:abstractNumId w:val="1"/>
  </w:num>
  <w:num w:numId="2" w16cid:durableId="2122454823">
    <w:abstractNumId w:val="0"/>
  </w:num>
  <w:num w:numId="3" w16cid:durableId="598029969">
    <w:abstractNumId w:val="4"/>
  </w:num>
  <w:num w:numId="4" w16cid:durableId="2066251261">
    <w:abstractNumId w:val="3"/>
  </w:num>
  <w:num w:numId="5" w16cid:durableId="137461324">
    <w:abstractNumId w:val="8"/>
  </w:num>
  <w:num w:numId="6" w16cid:durableId="1507666349">
    <w:abstractNumId w:val="5"/>
  </w:num>
  <w:num w:numId="7" w16cid:durableId="1222210297">
    <w:abstractNumId w:val="7"/>
  </w:num>
  <w:num w:numId="8" w16cid:durableId="2058426645">
    <w:abstractNumId w:val="6"/>
  </w:num>
  <w:num w:numId="9" w16cid:durableId="6817104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53EC"/>
    <w:rsid w:val="0000523E"/>
    <w:rsid w:val="0001650C"/>
    <w:rsid w:val="000319E4"/>
    <w:rsid w:val="000447A6"/>
    <w:rsid w:val="00050007"/>
    <w:rsid w:val="000513BD"/>
    <w:rsid w:val="000563F4"/>
    <w:rsid w:val="00057B8C"/>
    <w:rsid w:val="0006466F"/>
    <w:rsid w:val="00065FD9"/>
    <w:rsid w:val="00070981"/>
    <w:rsid w:val="000725F1"/>
    <w:rsid w:val="0008021E"/>
    <w:rsid w:val="00082683"/>
    <w:rsid w:val="0008329B"/>
    <w:rsid w:val="00084E20"/>
    <w:rsid w:val="000964B0"/>
    <w:rsid w:val="000A4335"/>
    <w:rsid w:val="000B2FE0"/>
    <w:rsid w:val="000D17EF"/>
    <w:rsid w:val="000E261E"/>
    <w:rsid w:val="000E28C6"/>
    <w:rsid w:val="000E5BB0"/>
    <w:rsid w:val="000F0F82"/>
    <w:rsid w:val="000F65FE"/>
    <w:rsid w:val="0010223B"/>
    <w:rsid w:val="001028EE"/>
    <w:rsid w:val="00102D43"/>
    <w:rsid w:val="00112A70"/>
    <w:rsid w:val="0011457E"/>
    <w:rsid w:val="00115B7B"/>
    <w:rsid w:val="0013031C"/>
    <w:rsid w:val="00143DF2"/>
    <w:rsid w:val="001518FC"/>
    <w:rsid w:val="00152AD9"/>
    <w:rsid w:val="00152DC7"/>
    <w:rsid w:val="00166897"/>
    <w:rsid w:val="001671F9"/>
    <w:rsid w:val="0017789B"/>
    <w:rsid w:val="001857A0"/>
    <w:rsid w:val="001944D0"/>
    <w:rsid w:val="001A2E7F"/>
    <w:rsid w:val="001C00A2"/>
    <w:rsid w:val="001C30C1"/>
    <w:rsid w:val="001C69BF"/>
    <w:rsid w:val="001D1975"/>
    <w:rsid w:val="001E08EE"/>
    <w:rsid w:val="001E2BA2"/>
    <w:rsid w:val="001E36CC"/>
    <w:rsid w:val="001E5A93"/>
    <w:rsid w:val="001F1BE1"/>
    <w:rsid w:val="001F4566"/>
    <w:rsid w:val="00204874"/>
    <w:rsid w:val="00205410"/>
    <w:rsid w:val="002054AE"/>
    <w:rsid w:val="00210026"/>
    <w:rsid w:val="0021146E"/>
    <w:rsid w:val="00212730"/>
    <w:rsid w:val="0022359F"/>
    <w:rsid w:val="00225D8D"/>
    <w:rsid w:val="00232F8E"/>
    <w:rsid w:val="00233AFE"/>
    <w:rsid w:val="00234697"/>
    <w:rsid w:val="00236704"/>
    <w:rsid w:val="002369AA"/>
    <w:rsid w:val="00244199"/>
    <w:rsid w:val="0024638B"/>
    <w:rsid w:val="0024702C"/>
    <w:rsid w:val="002603D4"/>
    <w:rsid w:val="002834CD"/>
    <w:rsid w:val="00284741"/>
    <w:rsid w:val="0028513D"/>
    <w:rsid w:val="00286CD8"/>
    <w:rsid w:val="00293ACB"/>
    <w:rsid w:val="002966AB"/>
    <w:rsid w:val="0029684B"/>
    <w:rsid w:val="002B0AF6"/>
    <w:rsid w:val="002B6B3F"/>
    <w:rsid w:val="002B6B8B"/>
    <w:rsid w:val="002D0D79"/>
    <w:rsid w:val="002D621A"/>
    <w:rsid w:val="002E067D"/>
    <w:rsid w:val="002E32E9"/>
    <w:rsid w:val="002E62F7"/>
    <w:rsid w:val="00315BDD"/>
    <w:rsid w:val="0031735F"/>
    <w:rsid w:val="00317EB3"/>
    <w:rsid w:val="003210D3"/>
    <w:rsid w:val="00322187"/>
    <w:rsid w:val="00334276"/>
    <w:rsid w:val="003429FF"/>
    <w:rsid w:val="00343ED5"/>
    <w:rsid w:val="00346F0A"/>
    <w:rsid w:val="00350AC5"/>
    <w:rsid w:val="00351DCA"/>
    <w:rsid w:val="00357E6C"/>
    <w:rsid w:val="0036001D"/>
    <w:rsid w:val="003760F0"/>
    <w:rsid w:val="00376BFF"/>
    <w:rsid w:val="00382366"/>
    <w:rsid w:val="00394217"/>
    <w:rsid w:val="0039674A"/>
    <w:rsid w:val="003A523A"/>
    <w:rsid w:val="003A5B04"/>
    <w:rsid w:val="003A7D7E"/>
    <w:rsid w:val="003B38E9"/>
    <w:rsid w:val="003B4145"/>
    <w:rsid w:val="003B60B2"/>
    <w:rsid w:val="003C10C1"/>
    <w:rsid w:val="003E4242"/>
    <w:rsid w:val="003E7C35"/>
    <w:rsid w:val="003F5760"/>
    <w:rsid w:val="003F5843"/>
    <w:rsid w:val="003F7124"/>
    <w:rsid w:val="00401AD1"/>
    <w:rsid w:val="0040300B"/>
    <w:rsid w:val="0040598A"/>
    <w:rsid w:val="0040709D"/>
    <w:rsid w:val="00411770"/>
    <w:rsid w:val="00425BC1"/>
    <w:rsid w:val="00437431"/>
    <w:rsid w:val="00437A70"/>
    <w:rsid w:val="00441867"/>
    <w:rsid w:val="004477C7"/>
    <w:rsid w:val="004838B1"/>
    <w:rsid w:val="004839EF"/>
    <w:rsid w:val="00485B7A"/>
    <w:rsid w:val="004953EC"/>
    <w:rsid w:val="00496FC1"/>
    <w:rsid w:val="00497CE0"/>
    <w:rsid w:val="004B2C61"/>
    <w:rsid w:val="004B381B"/>
    <w:rsid w:val="004C183E"/>
    <w:rsid w:val="004F01A2"/>
    <w:rsid w:val="004F7FC2"/>
    <w:rsid w:val="00503736"/>
    <w:rsid w:val="00547E9F"/>
    <w:rsid w:val="00554163"/>
    <w:rsid w:val="00564719"/>
    <w:rsid w:val="005660EC"/>
    <w:rsid w:val="0057028D"/>
    <w:rsid w:val="005709F9"/>
    <w:rsid w:val="005715A2"/>
    <w:rsid w:val="00572134"/>
    <w:rsid w:val="00574931"/>
    <w:rsid w:val="005825B2"/>
    <w:rsid w:val="00583ECE"/>
    <w:rsid w:val="005943B0"/>
    <w:rsid w:val="005950F7"/>
    <w:rsid w:val="005A295A"/>
    <w:rsid w:val="005B7419"/>
    <w:rsid w:val="005C7C86"/>
    <w:rsid w:val="005D25D6"/>
    <w:rsid w:val="005D5B26"/>
    <w:rsid w:val="005E012E"/>
    <w:rsid w:val="005E17CC"/>
    <w:rsid w:val="005F1754"/>
    <w:rsid w:val="005F583C"/>
    <w:rsid w:val="006018A9"/>
    <w:rsid w:val="00604CD1"/>
    <w:rsid w:val="00605C69"/>
    <w:rsid w:val="00606D58"/>
    <w:rsid w:val="00611C63"/>
    <w:rsid w:val="00612410"/>
    <w:rsid w:val="006333AA"/>
    <w:rsid w:val="00634B28"/>
    <w:rsid w:val="0063757B"/>
    <w:rsid w:val="006410B4"/>
    <w:rsid w:val="00647C80"/>
    <w:rsid w:val="00654DC5"/>
    <w:rsid w:val="00655BD2"/>
    <w:rsid w:val="006562A6"/>
    <w:rsid w:val="0066249C"/>
    <w:rsid w:val="00665FCA"/>
    <w:rsid w:val="00666D91"/>
    <w:rsid w:val="00674A5B"/>
    <w:rsid w:val="00676BC4"/>
    <w:rsid w:val="00683255"/>
    <w:rsid w:val="00687702"/>
    <w:rsid w:val="00690A73"/>
    <w:rsid w:val="00690BA3"/>
    <w:rsid w:val="00694107"/>
    <w:rsid w:val="006974A3"/>
    <w:rsid w:val="006A0856"/>
    <w:rsid w:val="006A251F"/>
    <w:rsid w:val="006A5158"/>
    <w:rsid w:val="006A5B60"/>
    <w:rsid w:val="006A6C74"/>
    <w:rsid w:val="006A7EC5"/>
    <w:rsid w:val="006B2160"/>
    <w:rsid w:val="006B5D82"/>
    <w:rsid w:val="006C6F1D"/>
    <w:rsid w:val="006D1932"/>
    <w:rsid w:val="006D5871"/>
    <w:rsid w:val="006D5C89"/>
    <w:rsid w:val="006E0CE2"/>
    <w:rsid w:val="006E55B7"/>
    <w:rsid w:val="006E7603"/>
    <w:rsid w:val="006F1979"/>
    <w:rsid w:val="006F3D01"/>
    <w:rsid w:val="006F6913"/>
    <w:rsid w:val="006F70B6"/>
    <w:rsid w:val="00702DFF"/>
    <w:rsid w:val="0070342C"/>
    <w:rsid w:val="00706AE2"/>
    <w:rsid w:val="00714E21"/>
    <w:rsid w:val="00720AB5"/>
    <w:rsid w:val="00724BEF"/>
    <w:rsid w:val="00724FE0"/>
    <w:rsid w:val="00726DAC"/>
    <w:rsid w:val="00742143"/>
    <w:rsid w:val="007510ED"/>
    <w:rsid w:val="00754F52"/>
    <w:rsid w:val="0075574A"/>
    <w:rsid w:val="0076166D"/>
    <w:rsid w:val="00765F29"/>
    <w:rsid w:val="00766478"/>
    <w:rsid w:val="0077153D"/>
    <w:rsid w:val="007724F5"/>
    <w:rsid w:val="007725F7"/>
    <w:rsid w:val="0077658E"/>
    <w:rsid w:val="00786FA6"/>
    <w:rsid w:val="00790FA2"/>
    <w:rsid w:val="007918B6"/>
    <w:rsid w:val="007A26FB"/>
    <w:rsid w:val="007A576F"/>
    <w:rsid w:val="007A6606"/>
    <w:rsid w:val="007B2A53"/>
    <w:rsid w:val="007B353C"/>
    <w:rsid w:val="007B4920"/>
    <w:rsid w:val="007B60B5"/>
    <w:rsid w:val="007B6D8C"/>
    <w:rsid w:val="007C36CA"/>
    <w:rsid w:val="007C661A"/>
    <w:rsid w:val="007D1637"/>
    <w:rsid w:val="007D1C19"/>
    <w:rsid w:val="007E4138"/>
    <w:rsid w:val="007E5611"/>
    <w:rsid w:val="007F3FA7"/>
    <w:rsid w:val="007F765D"/>
    <w:rsid w:val="008069EF"/>
    <w:rsid w:val="00807173"/>
    <w:rsid w:val="00810C2A"/>
    <w:rsid w:val="008126AA"/>
    <w:rsid w:val="008279CF"/>
    <w:rsid w:val="00836154"/>
    <w:rsid w:val="0084330C"/>
    <w:rsid w:val="008528B9"/>
    <w:rsid w:val="00855747"/>
    <w:rsid w:val="00855FB3"/>
    <w:rsid w:val="00867016"/>
    <w:rsid w:val="00876931"/>
    <w:rsid w:val="00880A68"/>
    <w:rsid w:val="00887A7F"/>
    <w:rsid w:val="008914EA"/>
    <w:rsid w:val="00896911"/>
    <w:rsid w:val="008A2A51"/>
    <w:rsid w:val="008B58FC"/>
    <w:rsid w:val="008C1A8B"/>
    <w:rsid w:val="008C4F16"/>
    <w:rsid w:val="008E21FF"/>
    <w:rsid w:val="008E4603"/>
    <w:rsid w:val="008E5A5D"/>
    <w:rsid w:val="008E7582"/>
    <w:rsid w:val="008F09D6"/>
    <w:rsid w:val="008F2FD9"/>
    <w:rsid w:val="008F4437"/>
    <w:rsid w:val="008F6177"/>
    <w:rsid w:val="00913EA4"/>
    <w:rsid w:val="00914B19"/>
    <w:rsid w:val="009176CF"/>
    <w:rsid w:val="00921304"/>
    <w:rsid w:val="00921EFA"/>
    <w:rsid w:val="0092539F"/>
    <w:rsid w:val="00927FB3"/>
    <w:rsid w:val="009428A1"/>
    <w:rsid w:val="00947351"/>
    <w:rsid w:val="0095726B"/>
    <w:rsid w:val="00962E54"/>
    <w:rsid w:val="0096330C"/>
    <w:rsid w:val="00970240"/>
    <w:rsid w:val="00971045"/>
    <w:rsid w:val="0097144F"/>
    <w:rsid w:val="00972177"/>
    <w:rsid w:val="00975459"/>
    <w:rsid w:val="00980292"/>
    <w:rsid w:val="00990A6F"/>
    <w:rsid w:val="00995938"/>
    <w:rsid w:val="0099739F"/>
    <w:rsid w:val="009A7240"/>
    <w:rsid w:val="009B23EF"/>
    <w:rsid w:val="009D3144"/>
    <w:rsid w:val="009D5BC5"/>
    <w:rsid w:val="009E2879"/>
    <w:rsid w:val="009E4C97"/>
    <w:rsid w:val="009F1584"/>
    <w:rsid w:val="009F21AE"/>
    <w:rsid w:val="00A1166A"/>
    <w:rsid w:val="00A14C10"/>
    <w:rsid w:val="00A24E9D"/>
    <w:rsid w:val="00A27316"/>
    <w:rsid w:val="00A32FF1"/>
    <w:rsid w:val="00A54955"/>
    <w:rsid w:val="00A60586"/>
    <w:rsid w:val="00A71914"/>
    <w:rsid w:val="00A91426"/>
    <w:rsid w:val="00A932CC"/>
    <w:rsid w:val="00A94D1E"/>
    <w:rsid w:val="00AA53D6"/>
    <w:rsid w:val="00AB43DF"/>
    <w:rsid w:val="00AC0986"/>
    <w:rsid w:val="00AD0CFE"/>
    <w:rsid w:val="00AD7B92"/>
    <w:rsid w:val="00AD7CDE"/>
    <w:rsid w:val="00AE28B9"/>
    <w:rsid w:val="00AE46D4"/>
    <w:rsid w:val="00B0201F"/>
    <w:rsid w:val="00B07B4F"/>
    <w:rsid w:val="00B105A7"/>
    <w:rsid w:val="00B149E4"/>
    <w:rsid w:val="00B14B68"/>
    <w:rsid w:val="00B14C19"/>
    <w:rsid w:val="00B15EA8"/>
    <w:rsid w:val="00B171AF"/>
    <w:rsid w:val="00B20337"/>
    <w:rsid w:val="00B24C14"/>
    <w:rsid w:val="00B30695"/>
    <w:rsid w:val="00B36A84"/>
    <w:rsid w:val="00B4217B"/>
    <w:rsid w:val="00B45AB5"/>
    <w:rsid w:val="00B475EE"/>
    <w:rsid w:val="00B52527"/>
    <w:rsid w:val="00B54851"/>
    <w:rsid w:val="00B56988"/>
    <w:rsid w:val="00B72EB7"/>
    <w:rsid w:val="00B8564D"/>
    <w:rsid w:val="00BA1EA9"/>
    <w:rsid w:val="00BA55AD"/>
    <w:rsid w:val="00BA59A9"/>
    <w:rsid w:val="00BB11B5"/>
    <w:rsid w:val="00BB199E"/>
    <w:rsid w:val="00BB6011"/>
    <w:rsid w:val="00BB63C8"/>
    <w:rsid w:val="00BB7355"/>
    <w:rsid w:val="00BC017B"/>
    <w:rsid w:val="00BC60F2"/>
    <w:rsid w:val="00BD0500"/>
    <w:rsid w:val="00BD41F8"/>
    <w:rsid w:val="00BE5943"/>
    <w:rsid w:val="00BE60C5"/>
    <w:rsid w:val="00BF1568"/>
    <w:rsid w:val="00C1071B"/>
    <w:rsid w:val="00C13917"/>
    <w:rsid w:val="00C279B6"/>
    <w:rsid w:val="00C30C54"/>
    <w:rsid w:val="00C377E9"/>
    <w:rsid w:val="00C408AC"/>
    <w:rsid w:val="00C4346C"/>
    <w:rsid w:val="00C45066"/>
    <w:rsid w:val="00C54F3F"/>
    <w:rsid w:val="00C5640C"/>
    <w:rsid w:val="00C61937"/>
    <w:rsid w:val="00C63265"/>
    <w:rsid w:val="00C74829"/>
    <w:rsid w:val="00C827BD"/>
    <w:rsid w:val="00CA19BC"/>
    <w:rsid w:val="00CB1994"/>
    <w:rsid w:val="00CB7EE0"/>
    <w:rsid w:val="00CC1B4B"/>
    <w:rsid w:val="00CC3002"/>
    <w:rsid w:val="00CC3305"/>
    <w:rsid w:val="00CC48EC"/>
    <w:rsid w:val="00CC5030"/>
    <w:rsid w:val="00CC50E1"/>
    <w:rsid w:val="00CD04D2"/>
    <w:rsid w:val="00CD1433"/>
    <w:rsid w:val="00CD341A"/>
    <w:rsid w:val="00CD717D"/>
    <w:rsid w:val="00CD7BC2"/>
    <w:rsid w:val="00D03844"/>
    <w:rsid w:val="00D04BC9"/>
    <w:rsid w:val="00D07DCD"/>
    <w:rsid w:val="00D10909"/>
    <w:rsid w:val="00D11552"/>
    <w:rsid w:val="00D238C0"/>
    <w:rsid w:val="00D31589"/>
    <w:rsid w:val="00D31994"/>
    <w:rsid w:val="00D42BDD"/>
    <w:rsid w:val="00D568A5"/>
    <w:rsid w:val="00D60ADD"/>
    <w:rsid w:val="00D65897"/>
    <w:rsid w:val="00D72F03"/>
    <w:rsid w:val="00D7484B"/>
    <w:rsid w:val="00D815EF"/>
    <w:rsid w:val="00D96E2F"/>
    <w:rsid w:val="00DB5651"/>
    <w:rsid w:val="00DB60C6"/>
    <w:rsid w:val="00DC2983"/>
    <w:rsid w:val="00DC654C"/>
    <w:rsid w:val="00DD496E"/>
    <w:rsid w:val="00DE0C39"/>
    <w:rsid w:val="00DE2701"/>
    <w:rsid w:val="00DF57FB"/>
    <w:rsid w:val="00E02EBB"/>
    <w:rsid w:val="00E10159"/>
    <w:rsid w:val="00E107E7"/>
    <w:rsid w:val="00E23484"/>
    <w:rsid w:val="00E27942"/>
    <w:rsid w:val="00E32E4D"/>
    <w:rsid w:val="00E37756"/>
    <w:rsid w:val="00E41676"/>
    <w:rsid w:val="00E43C01"/>
    <w:rsid w:val="00E44E79"/>
    <w:rsid w:val="00E551F5"/>
    <w:rsid w:val="00E573C2"/>
    <w:rsid w:val="00E60945"/>
    <w:rsid w:val="00E63E7A"/>
    <w:rsid w:val="00E650AE"/>
    <w:rsid w:val="00E65EC5"/>
    <w:rsid w:val="00E67036"/>
    <w:rsid w:val="00E77221"/>
    <w:rsid w:val="00E85E90"/>
    <w:rsid w:val="00E877A8"/>
    <w:rsid w:val="00EA32EB"/>
    <w:rsid w:val="00EC13A0"/>
    <w:rsid w:val="00ED0042"/>
    <w:rsid w:val="00ED5804"/>
    <w:rsid w:val="00ED6DD8"/>
    <w:rsid w:val="00ED7E73"/>
    <w:rsid w:val="00EE61D0"/>
    <w:rsid w:val="00EF19A4"/>
    <w:rsid w:val="00EF228C"/>
    <w:rsid w:val="00EF2C0C"/>
    <w:rsid w:val="00F00779"/>
    <w:rsid w:val="00F01757"/>
    <w:rsid w:val="00F01BF9"/>
    <w:rsid w:val="00F05EF3"/>
    <w:rsid w:val="00F05F3F"/>
    <w:rsid w:val="00F123D8"/>
    <w:rsid w:val="00F126A6"/>
    <w:rsid w:val="00F12BFA"/>
    <w:rsid w:val="00F26164"/>
    <w:rsid w:val="00F355D2"/>
    <w:rsid w:val="00F41871"/>
    <w:rsid w:val="00F44A49"/>
    <w:rsid w:val="00F4779D"/>
    <w:rsid w:val="00F53833"/>
    <w:rsid w:val="00F61990"/>
    <w:rsid w:val="00F61A47"/>
    <w:rsid w:val="00F6258B"/>
    <w:rsid w:val="00F662E8"/>
    <w:rsid w:val="00F730CD"/>
    <w:rsid w:val="00F73EC6"/>
    <w:rsid w:val="00F74712"/>
    <w:rsid w:val="00F8208E"/>
    <w:rsid w:val="00F9327A"/>
    <w:rsid w:val="00F965BF"/>
    <w:rsid w:val="00FA08CA"/>
    <w:rsid w:val="00FA19DB"/>
    <w:rsid w:val="00FA443B"/>
    <w:rsid w:val="00FA7BE2"/>
    <w:rsid w:val="00FB17F9"/>
    <w:rsid w:val="00FC3982"/>
    <w:rsid w:val="00FC6160"/>
    <w:rsid w:val="00FC6691"/>
    <w:rsid w:val="00FD398D"/>
    <w:rsid w:val="00FE1380"/>
    <w:rsid w:val="00FE2C7A"/>
    <w:rsid w:val="00FE3419"/>
    <w:rsid w:val="00FE4190"/>
    <w:rsid w:val="00FE6A2D"/>
    <w:rsid w:val="00FF01C7"/>
    <w:rsid w:val="00FF247D"/>
    <w:rsid w:val="00FF7491"/>
  </w:rsids>
  <m:mathPr>
    <m:mathFont m:val="Cambria Math"/>
    <m:brkBin m:val="before"/>
    <m:brkBinSub m:val="--"/>
    <m:smallFrac m:val="0"/>
    <m:dispDef/>
    <m:lMargin m:val="0"/>
    <m:rMargin m:val="0"/>
    <m:defJc m:val="centerGroup"/>
    <m:wrapIndent m:val="1440"/>
    <m:intLim m:val="subSup"/>
    <m:naryLim m:val="undOvr"/>
  </m:mathPr>
  <w:themeFontLang w:val="tr-TR"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ABB4C2"/>
  <w15:docId w15:val="{E88DA5C0-E34F-4675-ACDD-B6B376A4B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1D19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2359F"/>
    <w:pPr>
      <w:ind w:left="720"/>
      <w:contextualSpacing/>
    </w:pPr>
  </w:style>
  <w:style w:type="paragraph" w:styleId="AralkYok">
    <w:name w:val="No Spacing"/>
    <w:uiPriority w:val="1"/>
    <w:qFormat/>
    <w:rsid w:val="0066249C"/>
    <w:pPr>
      <w:spacing w:after="0" w:line="240" w:lineRule="auto"/>
    </w:pPr>
  </w:style>
  <w:style w:type="paragraph" w:styleId="BalonMetni">
    <w:name w:val="Balloon Text"/>
    <w:basedOn w:val="Normal"/>
    <w:link w:val="BalonMetniChar"/>
    <w:uiPriority w:val="99"/>
    <w:semiHidden/>
    <w:unhideWhenUsed/>
    <w:rsid w:val="00FD398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D398D"/>
    <w:rPr>
      <w:rFonts w:ascii="Tahoma" w:hAnsi="Tahoma" w:cs="Tahoma"/>
      <w:sz w:val="16"/>
      <w:szCs w:val="16"/>
    </w:rPr>
  </w:style>
  <w:style w:type="paragraph" w:styleId="stBilgi">
    <w:name w:val="header"/>
    <w:basedOn w:val="Normal"/>
    <w:link w:val="stBilgiChar"/>
    <w:uiPriority w:val="99"/>
    <w:unhideWhenUsed/>
    <w:rsid w:val="00D3199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31994"/>
  </w:style>
  <w:style w:type="paragraph" w:styleId="AltBilgi">
    <w:name w:val="footer"/>
    <w:basedOn w:val="Normal"/>
    <w:link w:val="AltBilgiChar"/>
    <w:uiPriority w:val="99"/>
    <w:unhideWhenUsed/>
    <w:rsid w:val="00D3199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31994"/>
  </w:style>
  <w:style w:type="paragraph" w:customStyle="1" w:styleId="Default">
    <w:name w:val="Default"/>
    <w:rsid w:val="001028EE"/>
    <w:pPr>
      <w:autoSpaceDE w:val="0"/>
      <w:autoSpaceDN w:val="0"/>
      <w:adjustRightInd w:val="0"/>
      <w:spacing w:after="0" w:line="240" w:lineRule="auto"/>
    </w:pPr>
    <w:rPr>
      <w:rFonts w:ascii="Hurme Geometric Sans 1" w:hAnsi="Hurme Geometric Sans 1" w:cs="Hurme Geometric Sans 1"/>
      <w:color w:val="000000"/>
      <w:sz w:val="24"/>
      <w:szCs w:val="24"/>
      <w14:ligatures w14:val="standardContextual"/>
    </w:rPr>
  </w:style>
  <w:style w:type="character" w:styleId="Gl">
    <w:name w:val="Strong"/>
    <w:basedOn w:val="VarsaylanParagrafYazTipi"/>
    <w:uiPriority w:val="22"/>
    <w:qFormat/>
    <w:rsid w:val="00D115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61790">
      <w:bodyDiv w:val="1"/>
      <w:marLeft w:val="0"/>
      <w:marRight w:val="0"/>
      <w:marTop w:val="0"/>
      <w:marBottom w:val="0"/>
      <w:divBdr>
        <w:top w:val="none" w:sz="0" w:space="0" w:color="auto"/>
        <w:left w:val="none" w:sz="0" w:space="0" w:color="auto"/>
        <w:bottom w:val="none" w:sz="0" w:space="0" w:color="auto"/>
        <w:right w:val="none" w:sz="0" w:space="0" w:color="auto"/>
      </w:divBdr>
    </w:div>
    <w:div w:id="1077169417">
      <w:bodyDiv w:val="1"/>
      <w:marLeft w:val="0"/>
      <w:marRight w:val="0"/>
      <w:marTop w:val="0"/>
      <w:marBottom w:val="0"/>
      <w:divBdr>
        <w:top w:val="none" w:sz="0" w:space="0" w:color="auto"/>
        <w:left w:val="none" w:sz="0" w:space="0" w:color="auto"/>
        <w:bottom w:val="none" w:sz="0" w:space="0" w:color="auto"/>
        <w:right w:val="none" w:sz="0" w:space="0" w:color="auto"/>
      </w:divBdr>
    </w:div>
    <w:div w:id="1818260297">
      <w:bodyDiv w:val="1"/>
      <w:marLeft w:val="0"/>
      <w:marRight w:val="0"/>
      <w:marTop w:val="0"/>
      <w:marBottom w:val="0"/>
      <w:divBdr>
        <w:top w:val="none" w:sz="0" w:space="0" w:color="auto"/>
        <w:left w:val="none" w:sz="0" w:space="0" w:color="auto"/>
        <w:bottom w:val="none" w:sz="0" w:space="0" w:color="auto"/>
        <w:right w:val="none" w:sz="0" w:space="0" w:color="auto"/>
      </w:divBdr>
    </w:div>
    <w:div w:id="1936551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tmp"/><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E3ED7EB-F62C-4EF2-9988-0CE8B4C4ACB9}">
  <we:reference id="wa104051163" version="1.2.0.3" store="tr-TR" storeType="OMEX"/>
  <we:alternateReferences>
    <we:reference id="WA104051163" version="1.2.0.3"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F092D-2DAB-44E3-AFBF-A7B3654EC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1904</TotalTime>
  <Pages>17</Pages>
  <Words>4386</Words>
  <Characters>25001</Characters>
  <Application>Microsoft Office Word</Application>
  <DocSecurity>0</DocSecurity>
  <Lines>208</Lines>
  <Paragraphs>58</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29329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Uğur Aras</cp:lastModifiedBy>
  <cp:revision>237</cp:revision>
  <cp:lastPrinted>2025-01-25T20:52:00Z</cp:lastPrinted>
  <dcterms:created xsi:type="dcterms:W3CDTF">2018-01-08T11:29:00Z</dcterms:created>
  <dcterms:modified xsi:type="dcterms:W3CDTF">2026-02-02T13:24:00Z</dcterms:modified>
</cp:coreProperties>
</file>