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76" w:type="dxa"/>
        <w:tblLook w:val="04A0" w:firstRow="1" w:lastRow="0" w:firstColumn="1" w:lastColumn="0" w:noHBand="0" w:noVBand="1"/>
      </w:tblPr>
      <w:tblGrid>
        <w:gridCol w:w="214"/>
        <w:gridCol w:w="2197"/>
        <w:gridCol w:w="11623"/>
        <w:gridCol w:w="284"/>
      </w:tblGrid>
      <w:tr w:rsidR="001028EE" w:rsidRPr="001028EE" w14:paraId="42BE2B1C" w14:textId="77777777" w:rsidTr="0008021E">
        <w:tc>
          <w:tcPr>
            <w:tcW w:w="2411" w:type="dxa"/>
            <w:gridSpan w:val="2"/>
            <w:shd w:val="clear" w:color="auto" w:fill="F2F2F2" w:themeFill="background1" w:themeFillShade="F2"/>
          </w:tcPr>
          <w:p w14:paraId="632A6C07" w14:textId="46D4AA83"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Proses Adı</w:t>
            </w:r>
          </w:p>
        </w:tc>
        <w:tc>
          <w:tcPr>
            <w:tcW w:w="11907" w:type="dxa"/>
            <w:gridSpan w:val="2"/>
          </w:tcPr>
          <w:p w14:paraId="6D7F2BBF" w14:textId="476FCD90"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Y</w:t>
            </w:r>
            <w:r>
              <w:rPr>
                <w:rFonts w:ascii="Hurme Geometric Sans 1" w:hAnsi="Hurme Geometric Sans 1"/>
                <w:b/>
                <w:bCs/>
                <w:sz w:val="20"/>
                <w:szCs w:val="20"/>
              </w:rPr>
              <w:t>ÖNETİM</w:t>
            </w:r>
          </w:p>
        </w:tc>
      </w:tr>
      <w:tr w:rsidR="001028EE" w:rsidRPr="001028EE" w14:paraId="040461BA" w14:textId="77777777" w:rsidTr="0008021E">
        <w:tc>
          <w:tcPr>
            <w:tcW w:w="2411" w:type="dxa"/>
            <w:gridSpan w:val="2"/>
            <w:shd w:val="clear" w:color="auto" w:fill="F2F2F2" w:themeFill="background1" w:themeFillShade="F2"/>
            <w:vAlign w:val="center"/>
          </w:tcPr>
          <w:p w14:paraId="14889A3B" w14:textId="4B289964"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Prosesin Kapsamı</w:t>
            </w:r>
          </w:p>
        </w:tc>
        <w:tc>
          <w:tcPr>
            <w:tcW w:w="11907" w:type="dxa"/>
            <w:gridSpan w:val="2"/>
          </w:tcPr>
          <w:p w14:paraId="5115BC16" w14:textId="77777777" w:rsidR="001028EE" w:rsidRPr="001028EE" w:rsidRDefault="001028EE" w:rsidP="001028EE">
            <w:pPr>
              <w:jc w:val="both"/>
              <w:rPr>
                <w:rFonts w:ascii="Hurme Geometric Sans 1" w:hAnsi="Hurme Geometric Sans 1"/>
                <w:sz w:val="20"/>
                <w:szCs w:val="20"/>
              </w:rPr>
            </w:pPr>
            <w:r w:rsidRPr="001028EE">
              <w:rPr>
                <w:rFonts w:ascii="Hurme Geometric Sans 1" w:hAnsi="Hurme Geometric Sans 1"/>
                <w:sz w:val="20"/>
                <w:szCs w:val="20"/>
              </w:rPr>
              <w:t>KTÜ Arsin Meslek Yüksekokulu Yönetim Prosesi, yürürlükteki yasal mevzuat ve KTÜ’nün kurumsal düzenlemeleri çerçevesinde; önlisans eğitim-öğretim faaliyetlerinin planlanması, başlatılması, yürütülmesi ve sürekliliğinin sağlanmasına yönelik yönetimsel karar alma ve koordinasyon faaliyetlerini; insan kaynağı, mali kaynak ve altyapı kaynaklarının etkin yönetimini; liderlik, kurum içi yönetişim ve sorumlulukların işletilmesini; kurullar, komisyonlar ve danışma mekanizmaları üzerinden paydaş katılımının sağlanmasını; birimin kurumsal hedefleri/stratejik hedeflerle uyumunun gözetilmesini; risk ve fırsatların belirlenmesi, değerlendirilmesi ve izlenmesini; kalite güvencesi kapsamında PUKÖ döngüsü, iç değerlendirme, iç tetkik, Yönetimin Gözden Geçirmesi, performans izleme ve iyileştirme kararlarının oluşturulması ve takibini; ayrıca tüm bu faaliyetlere ilişkin dokümantasyonun, kayıtların ve arşiv yönetiminin yürütülmesini kapsar.</w:t>
            </w:r>
          </w:p>
          <w:p w14:paraId="579180BB" w14:textId="727AF8F1" w:rsidR="001028EE" w:rsidRPr="001028EE" w:rsidRDefault="001028EE" w:rsidP="001028EE">
            <w:pPr>
              <w:jc w:val="both"/>
              <w:rPr>
                <w:rFonts w:ascii="Hurme Geometric Sans 1" w:hAnsi="Hurme Geometric Sans 1"/>
                <w:sz w:val="20"/>
                <w:szCs w:val="20"/>
              </w:rPr>
            </w:pPr>
            <w:r w:rsidRPr="001028EE">
              <w:rPr>
                <w:rFonts w:ascii="Hurme Geometric Sans 1" w:hAnsi="Hurme Geometric Sans 1"/>
                <w:sz w:val="20"/>
                <w:szCs w:val="20"/>
              </w:rPr>
              <w:t>Bu kapsamda; MYO’nun iç ve dış paydaşlarının (öğrenciler, mezunlar, personel, sektör temsilcileri vb.) sözlü veya yazılı talep/öneri/şikâyet ve geri bildirimleri değerlendirilerek gerekli düzenlemelerin yapılması, alınan kararların uygulanması ve uygun olduğunda geri dönüş sağlanması için planlanmış tüm yönetim faaliyetleri bu prosesin içindedir.</w:t>
            </w:r>
          </w:p>
        </w:tc>
      </w:tr>
      <w:tr w:rsidR="001028EE" w:rsidRPr="001028EE" w14:paraId="6307EFBD" w14:textId="77777777" w:rsidTr="0008021E">
        <w:tc>
          <w:tcPr>
            <w:tcW w:w="2411" w:type="dxa"/>
            <w:gridSpan w:val="2"/>
            <w:shd w:val="clear" w:color="auto" w:fill="F2F2F2" w:themeFill="background1" w:themeFillShade="F2"/>
            <w:vAlign w:val="center"/>
          </w:tcPr>
          <w:p w14:paraId="3725BD3D" w14:textId="6F07E998" w:rsidR="001028EE" w:rsidRPr="001028EE" w:rsidRDefault="001028EE" w:rsidP="001028EE">
            <w:pPr>
              <w:rPr>
                <w:rFonts w:ascii="Hurme Geometric Sans 1" w:hAnsi="Hurme Geometric Sans 1"/>
                <w:sz w:val="20"/>
                <w:szCs w:val="20"/>
              </w:rPr>
            </w:pPr>
            <w:r w:rsidRPr="001028EE">
              <w:rPr>
                <w:rFonts w:ascii="Hurme Geometric Sans 1" w:hAnsi="Hurme Geometric Sans 1" w:cs="Times New Roman"/>
                <w:b/>
                <w:bCs/>
                <w:sz w:val="20"/>
                <w:szCs w:val="20"/>
              </w:rPr>
              <w:t>Prosesin Girdileri</w:t>
            </w:r>
          </w:p>
        </w:tc>
        <w:tc>
          <w:tcPr>
            <w:tcW w:w="11907" w:type="dxa"/>
            <w:gridSpan w:val="2"/>
          </w:tcPr>
          <w:p w14:paraId="3DD9AE7E" w14:textId="78544912"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sz w:val="20"/>
                <w:szCs w:val="20"/>
              </w:rPr>
              <w:t>KTÜ Arsin Meslek Yüksekokulu Yönetim Prosesinin girdileri; yürürlükteki yasal mevzuat ve üst düzenlemeler (2547 sayılı Yükseköğretim Kanunu, 2914 sayılı Yükseköğretim Personel Kanunu, Yükseköğretim Kalite Güvencesi ve Yükseköğretim Kalite Kurulu Yönetmeliği, ilgili atama, yatay geçiş, intibak ve TYYÇ düzenlemeleri), KTÜ kurumsal yönetmelik, yönerge ve usul–esasları (KTÜ Önlisans ve Lisans Eğitim-Öğretim Yönetmeliği, KTÜ Eğitim ve Öğretim Süreci, KTÜ Kalite Güvence Sistemi ve Kalite Komisyonu Yönergeleri, Danışma Kurulları, Arşiv, Akademik Danışmanlık, Özel Öğrenci, Ders Muafiyeti ve Uyum, Yatay Geçiş, Başarı Notu Değerlendirme ile Engelli Öğrencilere Yönelik uygulama yönergeleri), kalite güvencesi ve süreç yönetimine ilişkin dokümanlar (Kalite Güvence Takvimi, iç değerlendirme raporları, iç tetkik raporları, Yönetimin Gözden Geçirmesi raporları, kalite hedefleri ve iyileştirme kayıtları), stratejik ve risk yönetimi girdileri (KTÜ Stratejik Planı, birim hedefleri ve performans göstergeleri, KTÜ Risk Strateji Belgesi, birim risk kayıtları ve izleme raporları), akademik ve operasyonel planlama girdileri (akademik takvim, kurul ve komisyon gündemleri, MYO Kurulu ve MYO Yönetim Kurulu kararları), iç ve dış paydaşlardan (öğrenciler, akademik ve idari personel, mezunlar, sektör temsilcileri ve danışma kurulları) gelen sözlü veya yazılı talep, öneri ve şikâyetler ile bilgi ve doküman yönetim sistemleri (Elektronik Belge Yönetim Sistemi, Öğrenci ve Personel Bilgi Sistemleri, Stratejik Plan Bilgi Sistemi, resmî yazışmalar, dilekçeler, bilgi edinme başvuruları, kurumsal e-posta ve MYO’ya ait formlar) üzerinden elde edilen tüm bilgi, veri ve dokümanları kapsar.</w:t>
            </w:r>
          </w:p>
        </w:tc>
      </w:tr>
      <w:tr w:rsidR="001028EE" w:rsidRPr="001028EE" w14:paraId="280AC699" w14:textId="77777777" w:rsidTr="0008021E">
        <w:trPr>
          <w:gridBefore w:val="1"/>
          <w:gridAfter w:val="1"/>
          <w:wBefore w:w="214" w:type="dxa"/>
          <w:wAfter w:w="284" w:type="dxa"/>
        </w:trPr>
        <w:tc>
          <w:tcPr>
            <w:tcW w:w="2197" w:type="dxa"/>
            <w:shd w:val="clear" w:color="auto" w:fill="F2F2F2" w:themeFill="background1" w:themeFillShade="F2"/>
            <w:vAlign w:val="center"/>
          </w:tcPr>
          <w:p w14:paraId="428508F1" w14:textId="5153EAD1"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cs="Times New Roman"/>
                <w:b/>
                <w:bCs/>
                <w:sz w:val="20"/>
                <w:szCs w:val="20"/>
              </w:rPr>
              <w:lastRenderedPageBreak/>
              <w:t>Prosesin Çıktıları</w:t>
            </w:r>
          </w:p>
        </w:tc>
        <w:tc>
          <w:tcPr>
            <w:tcW w:w="11623" w:type="dxa"/>
          </w:tcPr>
          <w:p w14:paraId="04B4D2E1" w14:textId="1B6427D9"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sz w:val="20"/>
                <w:szCs w:val="20"/>
              </w:rPr>
              <w:t>Kurul kararları, geri dönüş yazıları, EBYS (Elektronik Belge Yönetim Sistemi) yazıları, MYO Kalite Hedefleri ve Hedef Takip Planları, YGG Raporu ve İyileştirme Kararları, Yıllık İç Tetkik Planı ve Raporları, fiziki çıktılar, online işlemler.</w:t>
            </w:r>
          </w:p>
        </w:tc>
      </w:tr>
      <w:tr w:rsidR="001028EE" w:rsidRPr="001028EE" w14:paraId="69736CB7" w14:textId="77777777" w:rsidTr="0008021E">
        <w:trPr>
          <w:gridBefore w:val="1"/>
          <w:gridAfter w:val="1"/>
          <w:wBefore w:w="214" w:type="dxa"/>
          <w:wAfter w:w="284" w:type="dxa"/>
        </w:trPr>
        <w:tc>
          <w:tcPr>
            <w:tcW w:w="2197" w:type="dxa"/>
            <w:shd w:val="clear" w:color="auto" w:fill="F2F2F2" w:themeFill="background1" w:themeFillShade="F2"/>
            <w:vAlign w:val="center"/>
          </w:tcPr>
          <w:p w14:paraId="4071B2A6" w14:textId="205655C6"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Prosesin Kaynakları</w:t>
            </w:r>
          </w:p>
        </w:tc>
        <w:tc>
          <w:tcPr>
            <w:tcW w:w="11623" w:type="dxa"/>
          </w:tcPr>
          <w:p w14:paraId="74214E5C" w14:textId="00626F2D"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b/>
                <w:bCs/>
                <w:sz w:val="20"/>
                <w:szCs w:val="20"/>
                <w:u w:val="single"/>
              </w:rPr>
              <w:t>İnsan:</w:t>
            </w:r>
            <w:r w:rsidRPr="001028EE">
              <w:rPr>
                <w:rFonts w:ascii="Hurme Geometric Sans 1" w:hAnsi="Hurme Geometric Sans 1" w:cs="Times New Roman"/>
                <w:sz w:val="20"/>
                <w:szCs w:val="20"/>
              </w:rPr>
              <w:t xml:space="preserve"> MYO müdürü, MYO müdür yardımcıları, MYO sekreteri, bölüm başkanları, kurullar (MYK/MK), birim kalite komisyonu, kalite yönetim sistemi temsilcisi, iç tetkikçiler, akademik ve idari personel</w:t>
            </w:r>
          </w:p>
          <w:p w14:paraId="3CC824CB" w14:textId="0FD48862"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b/>
                <w:bCs/>
                <w:sz w:val="20"/>
                <w:szCs w:val="20"/>
                <w:u w:val="single"/>
              </w:rPr>
              <w:t>Altyapı/Çevre:</w:t>
            </w:r>
            <w:r w:rsidRPr="001028EE">
              <w:rPr>
                <w:rFonts w:ascii="Hurme Geometric Sans 1" w:hAnsi="Hurme Geometric Sans 1" w:cs="Times New Roman"/>
                <w:sz w:val="20"/>
                <w:szCs w:val="20"/>
              </w:rPr>
              <w:t xml:space="preserve"> Derslikler, ofisler, toplantı odaları, dijital arşiv, iletişim araçları, bilgisayarlar, yazıcılar, fakslar, tarayıcılar, yazılımlar, yasal mevzuatlar, yönetim dokümanları, Elektronik Belge Yönetim Sistemi (EBYS), Bilgi Yönetim Sistemi (BYS)</w:t>
            </w:r>
          </w:p>
          <w:p w14:paraId="64DF66B0" w14:textId="5BFD71BB"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b/>
                <w:bCs/>
                <w:sz w:val="20"/>
                <w:szCs w:val="20"/>
                <w:u w:val="single"/>
              </w:rPr>
              <w:t>Diğer Kaynaklar</w:t>
            </w:r>
            <w:r w:rsidRPr="001028EE">
              <w:rPr>
                <w:rFonts w:ascii="Hurme Geometric Sans 1" w:hAnsi="Hurme Geometric Sans 1" w:cs="Times New Roman"/>
                <w:b/>
                <w:bCs/>
                <w:sz w:val="20"/>
                <w:szCs w:val="20"/>
              </w:rPr>
              <w:t>:</w:t>
            </w:r>
            <w:r w:rsidRPr="001028EE">
              <w:rPr>
                <w:rFonts w:ascii="Hurme Geometric Sans 1" w:hAnsi="Hurme Geometric Sans 1" w:cs="Times New Roman"/>
                <w:sz w:val="20"/>
                <w:szCs w:val="20"/>
              </w:rPr>
              <w:t xml:space="preserve"> Kurumsal bilgi ve kayıtlar (geçmiş kurul kararları, kalite ve iç değerlendirme raporları, risk kayıtları, stratejik plan izleme verileri), tahsis edilen mali kaynaklar ile üniversite birimleri ve dış paydaşlar tarafından sağlanan destekler.</w:t>
            </w:r>
          </w:p>
        </w:tc>
      </w:tr>
      <w:tr w:rsidR="001028EE" w:rsidRPr="001028EE" w14:paraId="4C7C8E73" w14:textId="77777777" w:rsidTr="0008021E">
        <w:trPr>
          <w:gridBefore w:val="1"/>
          <w:gridAfter w:val="1"/>
          <w:wBefore w:w="214" w:type="dxa"/>
          <w:wAfter w:w="284" w:type="dxa"/>
        </w:trPr>
        <w:tc>
          <w:tcPr>
            <w:tcW w:w="2197" w:type="dxa"/>
            <w:shd w:val="clear" w:color="auto" w:fill="F2F2F2" w:themeFill="background1" w:themeFillShade="F2"/>
            <w:vAlign w:val="center"/>
          </w:tcPr>
          <w:p w14:paraId="0C1E8F36" w14:textId="0C774BD9" w:rsidR="001028EE" w:rsidRPr="001028EE" w:rsidRDefault="001028EE" w:rsidP="001028EE">
            <w:pPr>
              <w:rPr>
                <w:rFonts w:ascii="Hurme Geometric Sans 1" w:hAnsi="Hurme Geometric Sans 1"/>
                <w:sz w:val="20"/>
                <w:szCs w:val="20"/>
              </w:rPr>
            </w:pPr>
            <w:r w:rsidRPr="001028EE">
              <w:rPr>
                <w:rFonts w:ascii="Hurme Geometric Sans 1" w:hAnsi="Hurme Geometric Sans 1" w:cs="Times New Roman"/>
                <w:b/>
                <w:bCs/>
                <w:sz w:val="20"/>
                <w:szCs w:val="20"/>
              </w:rPr>
              <w:t>Prosesin Hedefi</w:t>
            </w:r>
          </w:p>
        </w:tc>
        <w:tc>
          <w:tcPr>
            <w:tcW w:w="11623" w:type="dxa"/>
          </w:tcPr>
          <w:p w14:paraId="0B68BF38" w14:textId="57A56AF2" w:rsidR="001028EE" w:rsidRPr="001028EE" w:rsidRDefault="001028EE" w:rsidP="001028EE">
            <w:pPr>
              <w:jc w:val="both"/>
              <w:rPr>
                <w:rFonts w:ascii="Hurme Geometric Sans 1" w:hAnsi="Hurme Geometric Sans 1" w:cs="Times New Roman"/>
                <w:b/>
                <w:bCs/>
                <w:sz w:val="20"/>
                <w:szCs w:val="20"/>
              </w:rPr>
            </w:pPr>
            <w:r w:rsidRPr="001028EE">
              <w:rPr>
                <w:rFonts w:ascii="Hurme Geometric Sans 1" w:hAnsi="Hurme Geometric Sans 1" w:cs="Times New Roman"/>
                <w:sz w:val="20"/>
                <w:szCs w:val="20"/>
              </w:rPr>
              <w:t>KTÜ Arsin Meslek Yüksekokulu bünyesinde yürütülen yönetimsel ve idari hizmetlerin hızlı, doğru, zamanında ve mevzuata uygun şekilde gerçekleştirilmesini sağlamak; KTÜ Stratejik Planı ve Kalite Yönetim Sistemi şartları doğrultusunda risk temelli düşünmeyi esas alarak MYO’nun önlisans eğitim-öğretim hedeflerine ulaşmasını desteklemek; insan, mali ve altyapı kaynaklarını etkin ve verimli biçimde yönetmek; paydaş memnuniyetini artırmak ve kalite kültürünü tüm iç ve dış paydaşlara yayarak sürekli iyileştirmeyi güvence altına almaktır.</w:t>
            </w:r>
          </w:p>
        </w:tc>
      </w:tr>
      <w:tr w:rsidR="001028EE" w:rsidRPr="001028EE" w14:paraId="22A190AF" w14:textId="77777777" w:rsidTr="0008021E">
        <w:trPr>
          <w:gridBefore w:val="1"/>
          <w:gridAfter w:val="1"/>
          <w:wBefore w:w="214" w:type="dxa"/>
          <w:wAfter w:w="284" w:type="dxa"/>
        </w:trPr>
        <w:tc>
          <w:tcPr>
            <w:tcW w:w="2197" w:type="dxa"/>
            <w:shd w:val="clear" w:color="auto" w:fill="F2F2F2" w:themeFill="background1" w:themeFillShade="F2"/>
            <w:vAlign w:val="center"/>
          </w:tcPr>
          <w:p w14:paraId="110C8E8F" w14:textId="4A5517E9" w:rsidR="001028EE" w:rsidRPr="001028EE" w:rsidRDefault="001028EE" w:rsidP="001028EE">
            <w:pPr>
              <w:rPr>
                <w:rFonts w:ascii="Hurme Geometric Sans 1" w:hAnsi="Hurme Geometric Sans 1" w:cs="Times New Roman"/>
                <w:b/>
                <w:bCs/>
                <w:sz w:val="20"/>
                <w:szCs w:val="20"/>
              </w:rPr>
            </w:pPr>
            <w:r>
              <w:rPr>
                <w:rFonts w:ascii="Hurme Geometric Sans 1" w:hAnsi="Hurme Geometric Sans 1" w:cs="Times New Roman"/>
                <w:b/>
                <w:bCs/>
                <w:sz w:val="20"/>
                <w:szCs w:val="20"/>
              </w:rPr>
              <w:t>Prosesin Sorumluları</w:t>
            </w:r>
          </w:p>
        </w:tc>
        <w:tc>
          <w:tcPr>
            <w:tcW w:w="11623" w:type="dxa"/>
          </w:tcPr>
          <w:p w14:paraId="29C5C19E" w14:textId="3B013F93"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sz w:val="20"/>
                <w:szCs w:val="20"/>
              </w:rPr>
              <w:t>MYO Müdürü, MYO Müdür Yardımcıları, MYO Sekreteri, MYO Şefi, Bölüm Başkanları, MYO Yönetim Kurulu, MYO Kurulu, Yazı İşleri Personeli, Öğrenci İşleri Personeli</w:t>
            </w:r>
          </w:p>
        </w:tc>
      </w:tr>
      <w:tr w:rsidR="001028EE" w:rsidRPr="001028EE" w14:paraId="223184AE" w14:textId="77777777" w:rsidTr="0008021E">
        <w:trPr>
          <w:gridBefore w:val="1"/>
          <w:gridAfter w:val="1"/>
          <w:wBefore w:w="214" w:type="dxa"/>
          <w:wAfter w:w="284" w:type="dxa"/>
        </w:trPr>
        <w:tc>
          <w:tcPr>
            <w:tcW w:w="2197" w:type="dxa"/>
            <w:shd w:val="clear" w:color="auto" w:fill="F2F2F2" w:themeFill="background1" w:themeFillShade="F2"/>
            <w:vAlign w:val="center"/>
          </w:tcPr>
          <w:p w14:paraId="2A24E8D9" w14:textId="20EB335D" w:rsidR="001028EE" w:rsidRPr="001028EE" w:rsidRDefault="001028EE" w:rsidP="001028EE">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t>Prosesin İzlenmesi</w:t>
            </w:r>
          </w:p>
        </w:tc>
        <w:tc>
          <w:tcPr>
            <w:tcW w:w="11623" w:type="dxa"/>
          </w:tcPr>
          <w:p w14:paraId="650594FC" w14:textId="038D32DE" w:rsidR="001028EE" w:rsidRPr="001028EE" w:rsidRDefault="001028EE" w:rsidP="001028EE">
            <w:pPr>
              <w:pStyle w:val="Default"/>
              <w:jc w:val="both"/>
              <w:rPr>
                <w:rFonts w:cs="Times New Roman"/>
                <w:color w:val="auto"/>
                <w:sz w:val="20"/>
                <w:szCs w:val="20"/>
                <w14:ligatures w14:val="none"/>
              </w:rPr>
            </w:pPr>
            <w:r w:rsidRPr="001028EE">
              <w:rPr>
                <w:rFonts w:cs="Times New Roman"/>
                <w:color w:val="auto"/>
                <w:sz w:val="20"/>
                <w:szCs w:val="20"/>
                <w14:ligatures w14:val="none"/>
              </w:rPr>
              <w:t>Yönetim prosesine ait süreç basamakları rutin ve sürekli olarak izlenmektedir. Yıllık iç ve dış paydaş memnuniyet anketleri sonuçları, iç tetkik bulguları, kalite güvence faaliyetleri kapsamında yürütülen izleme ve değerlendirme çalışmaları ile süreçlerin uygulanması sırasında tespit edilen eksiklikler, aksaklıklar ve iyileştirmeye açık alanlar; Meslek Yüksekokulu Yönetim Kurulu ve Meslek Yüksekokulu Kurulu toplantılarında değerlendirilmekte, ayrıca Yönetimin Gözden Geçirmesi (YGG) toplantılarında ele alınarak gerekli kararlar alınmakta ve izleme sonuçları kayıt altına alınmaktadır.</w:t>
            </w:r>
          </w:p>
        </w:tc>
      </w:tr>
      <w:tr w:rsidR="001028EE" w:rsidRPr="001028EE" w14:paraId="0D3E97FF" w14:textId="77777777" w:rsidTr="0008021E">
        <w:trPr>
          <w:gridBefore w:val="1"/>
          <w:gridAfter w:val="1"/>
          <w:wBefore w:w="214" w:type="dxa"/>
          <w:wAfter w:w="284" w:type="dxa"/>
        </w:trPr>
        <w:tc>
          <w:tcPr>
            <w:tcW w:w="2197" w:type="dxa"/>
            <w:shd w:val="clear" w:color="auto" w:fill="F2F2F2" w:themeFill="background1" w:themeFillShade="F2"/>
            <w:vAlign w:val="center"/>
          </w:tcPr>
          <w:p w14:paraId="0C3FC59E" w14:textId="7E101054" w:rsidR="001028EE" w:rsidRPr="001028EE" w:rsidRDefault="001028EE" w:rsidP="001028EE">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t>Prosesin Sürekli İyileştirilmesi</w:t>
            </w:r>
          </w:p>
        </w:tc>
        <w:tc>
          <w:tcPr>
            <w:tcW w:w="11623" w:type="dxa"/>
          </w:tcPr>
          <w:p w14:paraId="058CFFD1" w14:textId="2F4F0FC2" w:rsidR="001028EE" w:rsidRPr="001028EE" w:rsidRDefault="001028EE" w:rsidP="001028EE">
            <w:pPr>
              <w:pStyle w:val="Default"/>
              <w:jc w:val="both"/>
              <w:rPr>
                <w:rFonts w:cs="Times New Roman"/>
                <w:color w:val="auto"/>
                <w:sz w:val="20"/>
                <w:szCs w:val="20"/>
                <w14:ligatures w14:val="none"/>
              </w:rPr>
            </w:pPr>
            <w:r w:rsidRPr="001028EE">
              <w:rPr>
                <w:rFonts w:cs="Times New Roman"/>
                <w:color w:val="auto"/>
                <w:sz w:val="20"/>
                <w:szCs w:val="20"/>
                <w14:ligatures w14:val="none"/>
              </w:rPr>
              <w:t>Planlanan hedeflere ve sonuçlara ulaşmak için sürece dahil olan tüm personelin bilgilendirilmesi, gerektiğinde iç eğitim bilgi ve becerilerinin artırılması ve birim içi toplantılarla motivasyonlarının artırılması ve izleme sonuçlarına göre elde edilen bilgiler doğrultusunda eksik görülen veya iyileştirilmeye gerek duyulan süreç basamakları Kalite Yönetim Sistemi standartlarına uygun olarak sürekli iyileştirilmektedir. Personelin sık ihtiyaç duyduğu konular ile ilgili olarak MYO Müdürlüğü tarafından düzenlenen kalite farkındalık eğitimleri ve Rektörlük örgütü tarafından Memur Akademisi üzerinden hizmet içi eğitimler de düzenlenmektedir. YGG toplantılarında alınan iyileştirme kararları takip edilmektedir.</w:t>
            </w:r>
          </w:p>
        </w:tc>
      </w:tr>
      <w:tr w:rsidR="001028EE" w:rsidRPr="001028EE" w14:paraId="3C20A33C" w14:textId="77777777" w:rsidTr="0008021E">
        <w:trPr>
          <w:gridBefore w:val="1"/>
          <w:gridAfter w:val="1"/>
          <w:wBefore w:w="214" w:type="dxa"/>
          <w:wAfter w:w="284" w:type="dxa"/>
        </w:trPr>
        <w:tc>
          <w:tcPr>
            <w:tcW w:w="2197" w:type="dxa"/>
            <w:shd w:val="clear" w:color="auto" w:fill="F2F2F2" w:themeFill="background1" w:themeFillShade="F2"/>
            <w:vAlign w:val="center"/>
          </w:tcPr>
          <w:p w14:paraId="1D328341" w14:textId="5E67C8D3" w:rsidR="001028EE" w:rsidRPr="001028EE" w:rsidRDefault="001028EE" w:rsidP="001028EE">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lastRenderedPageBreak/>
              <w:t>Prosesin Performans Kriterleri</w:t>
            </w:r>
          </w:p>
        </w:tc>
        <w:tc>
          <w:tcPr>
            <w:tcW w:w="11623" w:type="dxa"/>
          </w:tcPr>
          <w:p w14:paraId="35E20D2F" w14:textId="0CD8D332" w:rsidR="001028EE" w:rsidRPr="001028EE" w:rsidRDefault="001028EE" w:rsidP="001028EE">
            <w:pPr>
              <w:pStyle w:val="Default"/>
              <w:jc w:val="both"/>
              <w:rPr>
                <w:rFonts w:cs="Times New Roman"/>
                <w:color w:val="auto"/>
                <w:sz w:val="20"/>
                <w:szCs w:val="20"/>
                <w14:ligatures w14:val="none"/>
              </w:rPr>
            </w:pPr>
            <w:r w:rsidRPr="001028EE">
              <w:rPr>
                <w:rFonts w:cs="Times New Roman"/>
                <w:color w:val="auto"/>
                <w:sz w:val="20"/>
                <w:szCs w:val="20"/>
                <w14:ligatures w14:val="none"/>
              </w:rPr>
              <w:t>Yıllık olarak yapılan toplantı sayısı, yıllık iş kapasitesi, sonuçlandırılan geri bildirimlerin oranı, iç ve dış paydaş memnuniyet oranı, iyileştirilmesi istenen/gerçekleştirilen altyapı iyileştirme oranı, stratejik plan göstergelerine katkı sağlama oranı, iç tetkik uygunsuzluklarının zamanında kapatılma oranı, YGG kararlarının gerçekleşme oranı, idari süreçlerde dijitalleşme oranı, hatalı yapılan işlem sayısı.</w:t>
            </w:r>
          </w:p>
        </w:tc>
      </w:tr>
    </w:tbl>
    <w:p w14:paraId="6C43F4BF" w14:textId="77777777" w:rsidR="001028EE" w:rsidRDefault="001028EE" w:rsidP="001F1BE1">
      <w:pPr>
        <w:spacing w:after="0"/>
      </w:pPr>
    </w:p>
    <w:tbl>
      <w:tblPr>
        <w:tblStyle w:val="TabloKlavuzu"/>
        <w:tblW w:w="0" w:type="auto"/>
        <w:tblInd w:w="38" w:type="dxa"/>
        <w:tblLook w:val="04A0" w:firstRow="1" w:lastRow="0" w:firstColumn="1" w:lastColumn="0" w:noHBand="0" w:noVBand="1"/>
      </w:tblPr>
      <w:tblGrid>
        <w:gridCol w:w="1511"/>
        <w:gridCol w:w="6072"/>
        <w:gridCol w:w="4111"/>
        <w:gridCol w:w="2454"/>
      </w:tblGrid>
      <w:tr w:rsidR="001028EE" w14:paraId="6984F220" w14:textId="77777777" w:rsidTr="00BF1568">
        <w:tc>
          <w:tcPr>
            <w:tcW w:w="1511" w:type="dxa"/>
            <w:shd w:val="clear" w:color="auto" w:fill="DEEAF6" w:themeFill="accent1" w:themeFillTint="33"/>
            <w:vAlign w:val="center"/>
          </w:tcPr>
          <w:p w14:paraId="15BF29AB" w14:textId="5A5D6068"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İŞLEM</w:t>
            </w:r>
          </w:p>
        </w:tc>
        <w:tc>
          <w:tcPr>
            <w:tcW w:w="6072" w:type="dxa"/>
            <w:shd w:val="clear" w:color="auto" w:fill="DEEAF6" w:themeFill="accent1" w:themeFillTint="33"/>
            <w:vAlign w:val="center"/>
          </w:tcPr>
          <w:p w14:paraId="61AE3FCA" w14:textId="7F7B50BA"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74D20AD6" w14:textId="5EBF8B0D"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38F6A782" w14:textId="0C0042C2"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İLGİLİ DOKÜMAN(LAR)</w:t>
            </w:r>
          </w:p>
        </w:tc>
      </w:tr>
      <w:tr w:rsidR="001028EE" w14:paraId="5F41C602" w14:textId="77777777" w:rsidTr="00BF1568">
        <w:tc>
          <w:tcPr>
            <w:tcW w:w="1511" w:type="dxa"/>
            <w:shd w:val="clear" w:color="auto" w:fill="F2F2F2" w:themeFill="background1" w:themeFillShade="F2"/>
            <w:vAlign w:val="center"/>
          </w:tcPr>
          <w:p w14:paraId="06CB2607" w14:textId="19F77603"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MYO İşleri</w:t>
            </w:r>
          </w:p>
        </w:tc>
        <w:tc>
          <w:tcPr>
            <w:tcW w:w="6072" w:type="dxa"/>
          </w:tcPr>
          <w:p w14:paraId="3A7E80D5" w14:textId="4CB022F9" w:rsidR="001028EE" w:rsidRPr="001028EE" w:rsidRDefault="001028EE" w:rsidP="00F12BFA">
            <w:pPr>
              <w:jc w:val="both"/>
              <w:rPr>
                <w:rFonts w:ascii="Hurme Geometric Sans 1" w:hAnsi="Hurme Geometric Sans 1"/>
                <w:sz w:val="20"/>
                <w:szCs w:val="20"/>
              </w:rPr>
            </w:pPr>
            <w:r w:rsidRPr="001028EE">
              <w:rPr>
                <w:rFonts w:ascii="Hurme Geometric Sans 1" w:hAnsi="Hurme Geometric Sans 1"/>
                <w:sz w:val="20"/>
                <w:szCs w:val="20"/>
              </w:rPr>
              <w:t>Meslek Yüksekokulu tarafından yürütülen önlisans eğitim-öğretim faaliyetlerinin; 2547 sayılı Yükseköğretim Kanunu, 2914 sayılı Yükseköğretim Personel Kanunu, Yükseköğretim Kalite Güvencesi ve Yükseköğretim Kalite Kurulu Yönetmeliği, KTÜ Önlisans ve Lisans Eğitim-Öğretim Yönetmeliği, KTÜ Eğitim ve Öğretim Süreci Dokümanı, KTÜ Ders Muafiyeti ve Uyum İşlemleri Yönergesi, KTÜ Yatay Geçiş Yönergesi, KTÜ Özel Öğrenci Yönergesi, KTÜ Önlisans ve Lisans Öğrencileri Akademik Danışmanlığı Yönergesi, KTÜ Önlisans ve Lisans Programlarında Başarı Notunun Değerlendirilmesine Dair Senato Tarafından Belirlenen Usul ve Esaslar, Engelli Öğrencilere Yönelik Eğitim-Öğretim ve Sınav Uygulamalarına İlişkin Usul ve Esaslar, Türkiye Yükseköğretim Yeterlilikler Çerçevesi (TYYÇ), KTÜ Kalite Güvence Sistemi Yönergesi, KTÜ Kalite Komisyonu Yönergesi, KTÜ Danışma Kurulları Yönergesi, KTÜ Arşiv Yönergesi, KTÜ Stratejik Planı (2024–2028), KTÜ Risk Strateji Belgesi ve ilgili diğer mevzuat hükümlerine uygun olarak planlanmasını, yürütülmesini, izlenmesini ve sürekli iyileştirilmesini içermektedir.</w:t>
            </w:r>
          </w:p>
        </w:tc>
        <w:tc>
          <w:tcPr>
            <w:tcW w:w="4111" w:type="dxa"/>
            <w:vAlign w:val="center"/>
          </w:tcPr>
          <w:p w14:paraId="3105E32D" w14:textId="77777777" w:rsidR="001028EE" w:rsidRDefault="00F12BFA" w:rsidP="00F12BFA">
            <w:pPr>
              <w:rPr>
                <w:rFonts w:ascii="Hurme Geometric Sans 1" w:hAnsi="Hurme Geometric Sans 1"/>
                <w:sz w:val="20"/>
                <w:szCs w:val="20"/>
              </w:rPr>
            </w:pPr>
            <w:r>
              <w:rPr>
                <w:rFonts w:ascii="Hurme Geometric Sans 1" w:hAnsi="Hurme Geometric Sans 1"/>
                <w:sz w:val="20"/>
                <w:szCs w:val="20"/>
              </w:rPr>
              <w:t>MYO</w:t>
            </w:r>
            <w:r w:rsidRPr="00F12BFA">
              <w:rPr>
                <w:rFonts w:ascii="Hurme Geometric Sans 1" w:hAnsi="Hurme Geometric Sans 1"/>
                <w:sz w:val="20"/>
                <w:szCs w:val="20"/>
              </w:rPr>
              <w:t xml:space="preserve"> Müdürü</w:t>
            </w:r>
            <w:r>
              <w:rPr>
                <w:rFonts w:ascii="Hurme Geometric Sans 1" w:hAnsi="Hurme Geometric Sans 1"/>
                <w:sz w:val="20"/>
                <w:szCs w:val="20"/>
              </w:rPr>
              <w:t>,</w:t>
            </w:r>
          </w:p>
          <w:p w14:paraId="6FC6848C" w14:textId="77777777" w:rsidR="00F12BFA" w:rsidRDefault="00F12BFA" w:rsidP="00F12BFA">
            <w:pPr>
              <w:rPr>
                <w:rFonts w:ascii="Hurme Geometric Sans 1" w:hAnsi="Hurme Geometric Sans 1"/>
                <w:sz w:val="20"/>
                <w:szCs w:val="20"/>
              </w:rPr>
            </w:pPr>
            <w:r>
              <w:rPr>
                <w:rFonts w:ascii="Hurme Geometric Sans 1" w:hAnsi="Hurme Geometric Sans 1"/>
                <w:sz w:val="20"/>
                <w:szCs w:val="20"/>
              </w:rPr>
              <w:t>MYO</w:t>
            </w:r>
            <w:r w:rsidRPr="00F12BFA">
              <w:rPr>
                <w:rFonts w:ascii="Hurme Geometric Sans 1" w:hAnsi="Hurme Geometric Sans 1"/>
                <w:sz w:val="20"/>
                <w:szCs w:val="20"/>
              </w:rPr>
              <w:t xml:space="preserve"> Müdür Yardımcıları</w:t>
            </w:r>
            <w:r>
              <w:rPr>
                <w:rFonts w:ascii="Hurme Geometric Sans 1" w:hAnsi="Hurme Geometric Sans 1"/>
                <w:sz w:val="20"/>
                <w:szCs w:val="20"/>
              </w:rPr>
              <w:t>,</w:t>
            </w:r>
          </w:p>
          <w:p w14:paraId="07B29888" w14:textId="77777777" w:rsidR="00F12BFA" w:rsidRDefault="00F12BFA" w:rsidP="00F12BFA">
            <w:pPr>
              <w:rPr>
                <w:rFonts w:ascii="Hurme Geometric Sans 1" w:hAnsi="Hurme Geometric Sans 1"/>
                <w:sz w:val="20"/>
                <w:szCs w:val="20"/>
              </w:rPr>
            </w:pPr>
            <w:r>
              <w:rPr>
                <w:rFonts w:ascii="Hurme Geometric Sans 1" w:hAnsi="Hurme Geometric Sans 1"/>
                <w:sz w:val="20"/>
                <w:szCs w:val="20"/>
              </w:rPr>
              <w:t>MYO</w:t>
            </w:r>
            <w:r w:rsidRPr="00F12BFA">
              <w:rPr>
                <w:rFonts w:ascii="Hurme Geometric Sans 1" w:hAnsi="Hurme Geometric Sans 1"/>
                <w:sz w:val="20"/>
                <w:szCs w:val="20"/>
              </w:rPr>
              <w:t xml:space="preserve"> Yönetim Kurulu</w:t>
            </w:r>
            <w:r>
              <w:rPr>
                <w:rFonts w:ascii="Hurme Geometric Sans 1" w:hAnsi="Hurme Geometric Sans 1"/>
                <w:sz w:val="20"/>
                <w:szCs w:val="20"/>
              </w:rPr>
              <w:t>,</w:t>
            </w:r>
          </w:p>
          <w:p w14:paraId="446FFC8B" w14:textId="77777777" w:rsidR="00F12BFA" w:rsidRDefault="00F12BFA" w:rsidP="00F12BFA">
            <w:pPr>
              <w:rPr>
                <w:rFonts w:ascii="Hurme Geometric Sans 1" w:hAnsi="Hurme Geometric Sans 1"/>
                <w:sz w:val="20"/>
                <w:szCs w:val="20"/>
              </w:rPr>
            </w:pPr>
            <w:r>
              <w:rPr>
                <w:rFonts w:ascii="Hurme Geometric Sans 1" w:hAnsi="Hurme Geometric Sans 1"/>
                <w:sz w:val="20"/>
                <w:szCs w:val="20"/>
              </w:rPr>
              <w:t>MYO</w:t>
            </w:r>
            <w:r w:rsidRPr="00F12BFA">
              <w:rPr>
                <w:rFonts w:ascii="Hurme Geometric Sans 1" w:hAnsi="Hurme Geometric Sans 1"/>
                <w:sz w:val="20"/>
                <w:szCs w:val="20"/>
              </w:rPr>
              <w:t xml:space="preserve"> Kurulu</w:t>
            </w:r>
            <w:r>
              <w:rPr>
                <w:rFonts w:ascii="Hurme Geometric Sans 1" w:hAnsi="Hurme Geometric Sans 1"/>
                <w:sz w:val="20"/>
                <w:szCs w:val="20"/>
              </w:rPr>
              <w:t>,</w:t>
            </w:r>
          </w:p>
          <w:p w14:paraId="08820F39" w14:textId="77777777"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Bölüm/Program Başkanlıkları</w:t>
            </w:r>
            <w:r>
              <w:rPr>
                <w:rFonts w:ascii="Hurme Geometric Sans 1" w:hAnsi="Hurme Geometric Sans 1"/>
                <w:sz w:val="20"/>
                <w:szCs w:val="20"/>
              </w:rPr>
              <w:t>,</w:t>
            </w:r>
          </w:p>
          <w:p w14:paraId="21C9CD26" w14:textId="77777777"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Birim Komisyonları</w:t>
            </w:r>
            <w:r>
              <w:rPr>
                <w:rFonts w:ascii="Hurme Geometric Sans 1" w:hAnsi="Hurme Geometric Sans 1"/>
                <w:sz w:val="20"/>
                <w:szCs w:val="20"/>
              </w:rPr>
              <w:t>,</w:t>
            </w:r>
          </w:p>
          <w:p w14:paraId="1DE30A29" w14:textId="77777777"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Meslek Yüksekokulu Sekreteri</w:t>
            </w:r>
            <w:r>
              <w:rPr>
                <w:rFonts w:ascii="Hurme Geometric Sans 1" w:hAnsi="Hurme Geometric Sans 1"/>
                <w:sz w:val="20"/>
                <w:szCs w:val="20"/>
              </w:rPr>
              <w:t>,</w:t>
            </w:r>
          </w:p>
          <w:p w14:paraId="5E46BD1B" w14:textId="3529630F"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 xml:space="preserve">Meslek Yüksekokulu </w:t>
            </w:r>
            <w:r>
              <w:rPr>
                <w:rFonts w:ascii="Hurme Geometric Sans 1" w:hAnsi="Hurme Geometric Sans 1"/>
                <w:sz w:val="20"/>
                <w:szCs w:val="20"/>
              </w:rPr>
              <w:t>Şefi</w:t>
            </w:r>
            <w:r w:rsidRPr="00F12BFA">
              <w:rPr>
                <w:rFonts w:ascii="Hurme Geometric Sans 1" w:hAnsi="Hurme Geometric Sans 1"/>
                <w:sz w:val="20"/>
                <w:szCs w:val="20"/>
              </w:rPr>
              <w:t>,</w:t>
            </w:r>
          </w:p>
          <w:p w14:paraId="7B77D10C" w14:textId="77777777"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Öğrenci İşleri ve İlgili İdari Birimler</w:t>
            </w:r>
            <w:r>
              <w:rPr>
                <w:rFonts w:ascii="Hurme Geometric Sans 1" w:hAnsi="Hurme Geometric Sans 1"/>
                <w:sz w:val="20"/>
                <w:szCs w:val="20"/>
              </w:rPr>
              <w:t>,</w:t>
            </w:r>
          </w:p>
          <w:p w14:paraId="22213E40" w14:textId="7B7AF246" w:rsidR="00F12BFA" w:rsidRDefault="00F12BFA" w:rsidP="00F12BFA">
            <w:pPr>
              <w:rPr>
                <w:rFonts w:ascii="Hurme Geometric Sans 1" w:hAnsi="Hurme Geometric Sans 1"/>
                <w:sz w:val="20"/>
                <w:szCs w:val="20"/>
              </w:rPr>
            </w:pPr>
            <w:r w:rsidRPr="00F12BFA">
              <w:rPr>
                <w:rFonts w:ascii="Hurme Geometric Sans 1" w:hAnsi="Hurme Geometric Sans 1"/>
                <w:sz w:val="20"/>
                <w:szCs w:val="20"/>
              </w:rPr>
              <w:t>Akademik ve İdari Personel</w:t>
            </w:r>
          </w:p>
        </w:tc>
        <w:tc>
          <w:tcPr>
            <w:tcW w:w="2454" w:type="dxa"/>
            <w:vAlign w:val="center"/>
          </w:tcPr>
          <w:p w14:paraId="07E59B66" w14:textId="544C4D60" w:rsidR="00F12BFA" w:rsidRPr="00F12BFA" w:rsidRDefault="00F12BFA" w:rsidP="00F12BFA">
            <w:pPr>
              <w:rPr>
                <w:rFonts w:ascii="Hurme Geometric Sans 1" w:hAnsi="Hurme Geometric Sans 1"/>
                <w:sz w:val="20"/>
                <w:szCs w:val="20"/>
              </w:rPr>
            </w:pPr>
            <w:r w:rsidRPr="00F12BFA">
              <w:rPr>
                <w:rFonts w:ascii="Hurme Geometric Sans 1" w:hAnsi="Hurme Geometric Sans 1"/>
                <w:sz w:val="20"/>
                <w:szCs w:val="20"/>
              </w:rPr>
              <w:t>Güncel Doküman Listesi (</w:t>
            </w:r>
            <w:r w:rsidRPr="00210C33">
              <w:rPr>
                <w:rFonts w:ascii="Hurme Geometric Sans 1" w:hAnsi="Hurme Geometric Sans 1"/>
                <w:sz w:val="20"/>
                <w:szCs w:val="20"/>
              </w:rPr>
              <w:t>FR-0</w:t>
            </w:r>
            <w:r>
              <w:rPr>
                <w:rFonts w:ascii="Hurme Geometric Sans 1" w:hAnsi="Hurme Geometric Sans 1"/>
                <w:sz w:val="20"/>
                <w:szCs w:val="20"/>
              </w:rPr>
              <w:t>3</w:t>
            </w:r>
            <w:r w:rsidRPr="00F12BFA">
              <w:rPr>
                <w:rFonts w:ascii="Hurme Geometric Sans 1" w:hAnsi="Hurme Geometric Sans 1"/>
                <w:sz w:val="20"/>
                <w:szCs w:val="20"/>
              </w:rPr>
              <w:t>)</w:t>
            </w:r>
          </w:p>
          <w:p w14:paraId="705DF30A" w14:textId="3BC5B8F5" w:rsidR="001028EE" w:rsidRDefault="00F12BFA" w:rsidP="00F12BFA">
            <w:pPr>
              <w:rPr>
                <w:rFonts w:ascii="Hurme Geometric Sans 1" w:hAnsi="Hurme Geometric Sans 1"/>
                <w:sz w:val="20"/>
                <w:szCs w:val="20"/>
              </w:rPr>
            </w:pPr>
            <w:r w:rsidRPr="00F12BFA">
              <w:rPr>
                <w:rFonts w:ascii="Hurme Geometric Sans 1" w:hAnsi="Hurme Geometric Sans 1"/>
                <w:sz w:val="20"/>
                <w:szCs w:val="20"/>
              </w:rPr>
              <w:t>Dış Kaynaklı Doküman Listesi (</w:t>
            </w:r>
            <w:r w:rsidRPr="00210C33">
              <w:rPr>
                <w:rFonts w:ascii="Hurme Geometric Sans 1" w:hAnsi="Hurme Geometric Sans 1"/>
                <w:sz w:val="20"/>
                <w:szCs w:val="20"/>
              </w:rPr>
              <w:t>FR-0</w:t>
            </w:r>
            <w:r>
              <w:rPr>
                <w:rFonts w:ascii="Hurme Geometric Sans 1" w:hAnsi="Hurme Geometric Sans 1"/>
                <w:sz w:val="20"/>
                <w:szCs w:val="20"/>
              </w:rPr>
              <w:t>2</w:t>
            </w:r>
            <w:r w:rsidRPr="00F12BFA">
              <w:rPr>
                <w:rFonts w:ascii="Hurme Geometric Sans 1" w:hAnsi="Hurme Geometric Sans 1"/>
                <w:sz w:val="20"/>
                <w:szCs w:val="20"/>
              </w:rPr>
              <w:t>)</w:t>
            </w:r>
          </w:p>
        </w:tc>
      </w:tr>
    </w:tbl>
    <w:p w14:paraId="0FB9993E" w14:textId="77777777" w:rsidR="0039674A" w:rsidRDefault="0039674A"/>
    <w:tbl>
      <w:tblPr>
        <w:tblStyle w:val="TabloKlavuzu"/>
        <w:tblW w:w="0" w:type="auto"/>
        <w:tblInd w:w="38" w:type="dxa"/>
        <w:tblLook w:val="04A0" w:firstRow="1" w:lastRow="0" w:firstColumn="1" w:lastColumn="0" w:noHBand="0" w:noVBand="1"/>
      </w:tblPr>
      <w:tblGrid>
        <w:gridCol w:w="1511"/>
        <w:gridCol w:w="6072"/>
        <w:gridCol w:w="4111"/>
        <w:gridCol w:w="2454"/>
      </w:tblGrid>
      <w:tr w:rsidR="00BF1568" w14:paraId="36CAD9DA" w14:textId="77777777" w:rsidTr="00BF1568">
        <w:tc>
          <w:tcPr>
            <w:tcW w:w="1511" w:type="dxa"/>
            <w:shd w:val="clear" w:color="auto" w:fill="DEEAF6" w:themeFill="accent1" w:themeFillTint="33"/>
            <w:vAlign w:val="center"/>
          </w:tcPr>
          <w:p w14:paraId="56AE360F" w14:textId="4C86960F" w:rsidR="00BF1568" w:rsidRPr="00F12BFA" w:rsidRDefault="00BF1568" w:rsidP="00BF1568">
            <w:pPr>
              <w:jc w:val="both"/>
              <w:rPr>
                <w:rFonts w:ascii="Hurme Geometric Sans 1" w:hAnsi="Hurme Geometric Sans 1"/>
                <w:b/>
                <w:bCs/>
                <w:sz w:val="20"/>
                <w:szCs w:val="20"/>
              </w:rPr>
            </w:pPr>
            <w:r w:rsidRPr="00F12BFA">
              <w:rPr>
                <w:rFonts w:ascii="Hurme Geometric Sans 1" w:hAnsi="Hurme Geometric Sans 1"/>
                <w:b/>
                <w:bCs/>
                <w:color w:val="000000" w:themeColor="text1"/>
                <w:sz w:val="20"/>
                <w:szCs w:val="20"/>
              </w:rPr>
              <w:lastRenderedPageBreak/>
              <w:t>İŞLEM</w:t>
            </w:r>
          </w:p>
        </w:tc>
        <w:tc>
          <w:tcPr>
            <w:tcW w:w="6072" w:type="dxa"/>
            <w:shd w:val="clear" w:color="auto" w:fill="DEEAF6" w:themeFill="accent1" w:themeFillTint="33"/>
            <w:vAlign w:val="center"/>
          </w:tcPr>
          <w:p w14:paraId="745CBAF5" w14:textId="6237950A" w:rsidR="00BF1568" w:rsidRPr="00F12BFA" w:rsidRDefault="00BF1568" w:rsidP="00BF1568">
            <w:pPr>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247D3D38" w14:textId="095D8770" w:rsidR="00BF1568" w:rsidRPr="007724F5" w:rsidRDefault="00BF1568" w:rsidP="00BF1568">
            <w:pPr>
              <w:rPr>
                <w:rFonts w:ascii="Hurme Geometric Sans 1" w:hAnsi="Hurme Geometric Sans 1" w:cs="Times New Roman"/>
                <w:kern w:val="2"/>
                <w:sz w:val="20"/>
                <w:szCs w:val="20"/>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73A25CB1" w14:textId="64218F41" w:rsidR="00BF1568" w:rsidRPr="007724F5" w:rsidRDefault="00BF1568" w:rsidP="00BF1568">
            <w:pPr>
              <w:rPr>
                <w:rFonts w:ascii="Hurme Geometric Sans 1" w:hAnsi="Hurme Geometric Sans 1" w:cs="Times New Roman"/>
                <w:kern w:val="2"/>
                <w:sz w:val="20"/>
                <w:szCs w:val="20"/>
              </w:rPr>
            </w:pPr>
            <w:r w:rsidRPr="00F12BFA">
              <w:rPr>
                <w:rFonts w:ascii="Hurme Geometric Sans 1" w:hAnsi="Hurme Geometric Sans 1"/>
                <w:b/>
                <w:bCs/>
                <w:color w:val="000000" w:themeColor="text1"/>
                <w:sz w:val="20"/>
                <w:szCs w:val="20"/>
              </w:rPr>
              <w:t>İLGİLİ DOKÜMAN(LAR)</w:t>
            </w:r>
          </w:p>
        </w:tc>
      </w:tr>
      <w:tr w:rsidR="001028EE" w14:paraId="451B753B" w14:textId="77777777" w:rsidTr="00BF1568">
        <w:tc>
          <w:tcPr>
            <w:tcW w:w="1511" w:type="dxa"/>
            <w:shd w:val="clear" w:color="auto" w:fill="F2F2F2" w:themeFill="background1" w:themeFillShade="F2"/>
            <w:vAlign w:val="center"/>
          </w:tcPr>
          <w:p w14:paraId="7A351413" w14:textId="61501A08" w:rsidR="00F12BFA" w:rsidRPr="00F12BFA" w:rsidRDefault="00F12BFA" w:rsidP="00F12BFA">
            <w:pPr>
              <w:jc w:val="both"/>
              <w:rPr>
                <w:rFonts w:ascii="Hurme Geometric Sans 1" w:hAnsi="Hurme Geometric Sans 1"/>
                <w:b/>
                <w:bCs/>
                <w:sz w:val="20"/>
                <w:szCs w:val="20"/>
              </w:rPr>
            </w:pPr>
            <w:r w:rsidRPr="00F12BFA">
              <w:rPr>
                <w:rFonts w:ascii="Hurme Geometric Sans 1" w:hAnsi="Hurme Geometric Sans 1"/>
                <w:b/>
                <w:bCs/>
                <w:sz w:val="20"/>
                <w:szCs w:val="20"/>
              </w:rPr>
              <w:t>Müdür Yardımcısı Ataması</w:t>
            </w:r>
          </w:p>
          <w:p w14:paraId="16E504CE" w14:textId="77777777" w:rsidR="001028EE" w:rsidRDefault="001028EE" w:rsidP="00F12BFA">
            <w:pPr>
              <w:rPr>
                <w:rFonts w:ascii="Hurme Geometric Sans 1" w:hAnsi="Hurme Geometric Sans 1"/>
                <w:sz w:val="20"/>
                <w:szCs w:val="20"/>
              </w:rPr>
            </w:pPr>
          </w:p>
        </w:tc>
        <w:tc>
          <w:tcPr>
            <w:tcW w:w="6072" w:type="dxa"/>
            <w:vAlign w:val="center"/>
          </w:tcPr>
          <w:p w14:paraId="6AF61BBD" w14:textId="770DA1C3" w:rsidR="001028EE" w:rsidRDefault="00F12BFA" w:rsidP="00990A6F">
            <w:pPr>
              <w:rPr>
                <w:rFonts w:ascii="Hurme Geometric Sans 1" w:hAnsi="Hurme Geometric Sans 1"/>
                <w:sz w:val="20"/>
                <w:szCs w:val="20"/>
              </w:rPr>
            </w:pPr>
            <w:r w:rsidRPr="00F12BFA">
              <w:rPr>
                <w:rFonts w:ascii="Hurme Geometric Sans 1" w:hAnsi="Hurme Geometric Sans 1"/>
                <w:sz w:val="20"/>
                <w:szCs w:val="20"/>
              </w:rPr>
              <w:t>Meslek Yüksekokulu Müdürü; MYO’daki yönetim, koordinasyon ve temsil faaliyetlerinin etkin yürütülmesi amacıyla, okulda görevli aylıklı öğretim elemanları arasından üç yıl süreyle görev yapmak üzere en fazla iki kişiyi müdür yardımcısı olarak görevlendirir/atar. Atama, kurumsal yetkilendirme ve izlenebilirlik gereği EBYS üzerinden görevlendirme/atama yazısı ile resmileştirilir ve ilgili kayıtlar arşivlenir.</w:t>
            </w:r>
          </w:p>
        </w:tc>
        <w:tc>
          <w:tcPr>
            <w:tcW w:w="4111" w:type="dxa"/>
            <w:vAlign w:val="center"/>
          </w:tcPr>
          <w:p w14:paraId="7E9317BE" w14:textId="618E7930" w:rsidR="001028EE" w:rsidRPr="007724F5" w:rsidRDefault="007724F5" w:rsidP="007724F5">
            <w:pPr>
              <w:rPr>
                <w:rFonts w:ascii="Hurme Geometric Sans 1" w:hAnsi="Hurme Geometric Sans 1"/>
                <w:sz w:val="20"/>
                <w:szCs w:val="20"/>
              </w:rPr>
            </w:pPr>
            <w:r w:rsidRPr="007724F5">
              <w:rPr>
                <w:rFonts w:ascii="Hurme Geometric Sans 1" w:hAnsi="Hurme Geometric Sans 1" w:cs="Times New Roman"/>
                <w:kern w:val="2"/>
                <w:sz w:val="20"/>
                <w:szCs w:val="20"/>
              </w:rPr>
              <w:t>MYO Müdürü</w:t>
            </w:r>
          </w:p>
        </w:tc>
        <w:tc>
          <w:tcPr>
            <w:tcW w:w="2454" w:type="dxa"/>
            <w:vAlign w:val="center"/>
          </w:tcPr>
          <w:p w14:paraId="2AB68D11" w14:textId="77777777" w:rsidR="007724F5" w:rsidRDefault="007724F5" w:rsidP="007724F5">
            <w:pPr>
              <w:rPr>
                <w:rFonts w:ascii="Hurme Geometric Sans 1" w:hAnsi="Hurme Geometric Sans 1" w:cs="Times New Roman"/>
                <w:kern w:val="2"/>
                <w:sz w:val="20"/>
                <w:szCs w:val="20"/>
              </w:rPr>
            </w:pPr>
            <w:r w:rsidRPr="007724F5">
              <w:rPr>
                <w:rFonts w:ascii="Hurme Geometric Sans 1" w:hAnsi="Hurme Geometric Sans 1" w:cs="Times New Roman"/>
                <w:kern w:val="2"/>
                <w:sz w:val="20"/>
                <w:szCs w:val="20"/>
              </w:rPr>
              <w:t>2547 Sayılı Yükseköğretim Kanunu (DŞ-13) (Yüksekokullar-Müdür ve müdür yardımcıları hükümleri)</w:t>
            </w:r>
            <w:r>
              <w:rPr>
                <w:rFonts w:ascii="Hurme Geometric Sans 1" w:hAnsi="Hurme Geometric Sans 1" w:cs="Times New Roman"/>
                <w:kern w:val="2"/>
                <w:sz w:val="20"/>
                <w:szCs w:val="20"/>
              </w:rPr>
              <w:t>,</w:t>
            </w:r>
          </w:p>
          <w:p w14:paraId="6C02DE6A" w14:textId="384E9AE5" w:rsidR="001028EE" w:rsidRPr="007724F5" w:rsidRDefault="007724F5" w:rsidP="007724F5">
            <w:pPr>
              <w:rPr>
                <w:rFonts w:ascii="Hurme Geometric Sans 1" w:hAnsi="Hurme Geometric Sans 1"/>
                <w:sz w:val="20"/>
                <w:szCs w:val="20"/>
              </w:rPr>
            </w:pPr>
            <w:r w:rsidRPr="007724F5">
              <w:rPr>
                <w:rFonts w:ascii="Hurme Geometric Sans 1" w:hAnsi="Hurme Geometric Sans 1" w:cs="Times New Roman"/>
                <w:kern w:val="2"/>
                <w:sz w:val="20"/>
                <w:szCs w:val="20"/>
              </w:rPr>
              <w:t>EBYS Görevlendirme/Atama Yazısı</w:t>
            </w:r>
          </w:p>
        </w:tc>
      </w:tr>
      <w:tr w:rsidR="001028EE" w14:paraId="30BAF123" w14:textId="77777777" w:rsidTr="00BF1568">
        <w:tc>
          <w:tcPr>
            <w:tcW w:w="1511" w:type="dxa"/>
            <w:shd w:val="clear" w:color="auto" w:fill="F2F2F2" w:themeFill="background1" w:themeFillShade="F2"/>
            <w:vAlign w:val="center"/>
          </w:tcPr>
          <w:p w14:paraId="496D217D" w14:textId="5565367F" w:rsidR="001028EE" w:rsidRPr="00F126A6" w:rsidRDefault="00F126A6" w:rsidP="00F126A6">
            <w:pPr>
              <w:rPr>
                <w:rFonts w:ascii="Hurme Geometric Sans 1" w:hAnsi="Hurme Geometric Sans 1"/>
                <w:b/>
                <w:bCs/>
                <w:sz w:val="20"/>
                <w:szCs w:val="20"/>
              </w:rPr>
            </w:pPr>
            <w:r w:rsidRPr="00F126A6">
              <w:rPr>
                <w:rFonts w:ascii="Hurme Geometric Sans 1" w:hAnsi="Hurme Geometric Sans 1"/>
                <w:b/>
                <w:bCs/>
                <w:sz w:val="20"/>
                <w:szCs w:val="20"/>
              </w:rPr>
              <w:t>MYO Kurulunun Oluşturulması</w:t>
            </w:r>
          </w:p>
        </w:tc>
        <w:tc>
          <w:tcPr>
            <w:tcW w:w="6072" w:type="dxa"/>
            <w:vAlign w:val="center"/>
          </w:tcPr>
          <w:p w14:paraId="7AAA9611" w14:textId="5DC7CB97" w:rsidR="001028EE" w:rsidRPr="00F126A6" w:rsidRDefault="00F126A6" w:rsidP="001E2BA2">
            <w:pPr>
              <w:jc w:val="both"/>
              <w:rPr>
                <w:rFonts w:ascii="Hurme Geometric Sans 1" w:hAnsi="Hurme Geometric Sans 1"/>
                <w:sz w:val="20"/>
                <w:szCs w:val="20"/>
              </w:rPr>
            </w:pPr>
            <w:r w:rsidRPr="00F126A6">
              <w:rPr>
                <w:rFonts w:ascii="Hurme Geometric Sans 1" w:hAnsi="Hurme Geometric Sans 1"/>
                <w:sz w:val="20"/>
                <w:szCs w:val="20"/>
              </w:rPr>
              <w:t>Meslek Yüksekokulunun akademik yönetişim ve karar hazırlık organı olan MYO Kurulu; Meslek Yüksekokulu Müdürünün başkanlığında, müdür tarafından görevlendirilen MYO müdür yardımcıları ile MYO’yu oluşturan bölüm veya anabilim dalı başkanlarından oluşacak şekilde teşkil edilir. Kurulun oluşumu, üyeliklerin belirlenmesi ve güncellenmesi; MYO Müdürünün yetki ve sorumluluğunda, görevlendirme, unvan/pozisyon değişiklikleri (müdür yardımcısı değişimi, bölüm başkanı değişimi vb.) ortaya çıktığında kurul üye listesinin güncellenmesi, kurul toplantılarının gündem, tutanak, karar süreçlerinin EBYS üzerinden kayıt altına alınması ve ilgili dokümanların birim arşivinde saklama planına uygun olarak muhafazası ile tamamlanır.</w:t>
            </w:r>
          </w:p>
        </w:tc>
        <w:tc>
          <w:tcPr>
            <w:tcW w:w="4111" w:type="dxa"/>
            <w:vAlign w:val="center"/>
          </w:tcPr>
          <w:p w14:paraId="7D4C0C53" w14:textId="390FA24E" w:rsidR="001028EE" w:rsidRPr="00F126A6" w:rsidRDefault="00F126A6" w:rsidP="00F126A6">
            <w:pPr>
              <w:rPr>
                <w:rFonts w:ascii="Hurme Geometric Sans 1" w:hAnsi="Hurme Geometric Sans 1"/>
                <w:sz w:val="20"/>
                <w:szCs w:val="20"/>
              </w:rPr>
            </w:pPr>
            <w:r w:rsidRPr="00F126A6">
              <w:rPr>
                <w:rFonts w:ascii="Hurme Geometric Sans 1" w:hAnsi="Hurme Geometric Sans 1" w:cs="Times New Roman"/>
                <w:kern w:val="2"/>
                <w:sz w:val="20"/>
                <w:szCs w:val="20"/>
              </w:rPr>
              <w:t>MYO Müdürü</w:t>
            </w:r>
          </w:p>
        </w:tc>
        <w:tc>
          <w:tcPr>
            <w:tcW w:w="2454" w:type="dxa"/>
            <w:vAlign w:val="center"/>
          </w:tcPr>
          <w:p w14:paraId="6981B99F" w14:textId="654C78DC" w:rsidR="001028EE" w:rsidRPr="00F126A6" w:rsidRDefault="00F126A6" w:rsidP="00F126A6">
            <w:pPr>
              <w:rPr>
                <w:rFonts w:ascii="Hurme Geometric Sans 1" w:hAnsi="Hurme Geometric Sans 1"/>
                <w:sz w:val="20"/>
                <w:szCs w:val="20"/>
              </w:rPr>
            </w:pPr>
            <w:r w:rsidRPr="00F126A6">
              <w:rPr>
                <w:rFonts w:ascii="Hurme Geometric Sans 1" w:hAnsi="Hurme Geometric Sans 1" w:cs="Times New Roman"/>
                <w:kern w:val="2"/>
                <w:sz w:val="20"/>
                <w:szCs w:val="20"/>
              </w:rPr>
              <w:t>2547 Sayılı Yükseköğretim Kanunu (DŞ-13) (Yüksekokul Kurulunun teşekkülü ve yapısı), EBYS yazıları, kurul gündemi, tutanak ve karar kayıtları</w:t>
            </w:r>
          </w:p>
        </w:tc>
      </w:tr>
    </w:tbl>
    <w:p w14:paraId="23AFC39B" w14:textId="77777777" w:rsidR="00BF1568" w:rsidRDefault="00BF1568"/>
    <w:p w14:paraId="486D36A4" w14:textId="77777777" w:rsidR="00BF1568" w:rsidRDefault="00BF1568"/>
    <w:p w14:paraId="6E0C62CD" w14:textId="77777777" w:rsidR="00BF1568" w:rsidRDefault="00BF1568"/>
    <w:tbl>
      <w:tblPr>
        <w:tblStyle w:val="TabloKlavuzu"/>
        <w:tblW w:w="0" w:type="auto"/>
        <w:tblInd w:w="-176" w:type="dxa"/>
        <w:tblLook w:val="04A0" w:firstRow="1" w:lastRow="0" w:firstColumn="1" w:lastColumn="0" w:noHBand="0" w:noVBand="1"/>
      </w:tblPr>
      <w:tblGrid>
        <w:gridCol w:w="1725"/>
        <w:gridCol w:w="6072"/>
        <w:gridCol w:w="4111"/>
        <w:gridCol w:w="2454"/>
      </w:tblGrid>
      <w:tr w:rsidR="00BF1568" w14:paraId="5E928F9B" w14:textId="77777777" w:rsidTr="00BF1568">
        <w:tc>
          <w:tcPr>
            <w:tcW w:w="1725" w:type="dxa"/>
            <w:shd w:val="clear" w:color="auto" w:fill="DEEAF6" w:themeFill="accent1" w:themeFillTint="33"/>
            <w:vAlign w:val="center"/>
          </w:tcPr>
          <w:p w14:paraId="4779F772" w14:textId="5606912E" w:rsidR="00BF1568" w:rsidRPr="00F126A6" w:rsidRDefault="00BF1568" w:rsidP="00BF1568">
            <w:pPr>
              <w:jc w:val="center"/>
              <w:rPr>
                <w:rFonts w:ascii="Hurme Geometric Sans 1" w:hAnsi="Hurme Geometric Sans 1"/>
                <w:b/>
                <w:bCs/>
                <w:sz w:val="20"/>
                <w:szCs w:val="20"/>
              </w:rPr>
            </w:pPr>
            <w:r w:rsidRPr="00F12BFA">
              <w:rPr>
                <w:rFonts w:ascii="Hurme Geometric Sans 1" w:hAnsi="Hurme Geometric Sans 1"/>
                <w:b/>
                <w:bCs/>
                <w:color w:val="000000" w:themeColor="text1"/>
                <w:sz w:val="20"/>
                <w:szCs w:val="20"/>
              </w:rPr>
              <w:lastRenderedPageBreak/>
              <w:t>İŞLEM</w:t>
            </w:r>
          </w:p>
        </w:tc>
        <w:tc>
          <w:tcPr>
            <w:tcW w:w="6072" w:type="dxa"/>
            <w:shd w:val="clear" w:color="auto" w:fill="DEEAF6" w:themeFill="accent1" w:themeFillTint="33"/>
            <w:vAlign w:val="center"/>
          </w:tcPr>
          <w:p w14:paraId="2D16B365" w14:textId="54FC62EF" w:rsidR="00BF1568" w:rsidRPr="00F126A6" w:rsidRDefault="00BF1568" w:rsidP="00BF1568">
            <w:pPr>
              <w:jc w:val="center"/>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5AED0182" w14:textId="716C40C4" w:rsidR="00BF1568" w:rsidRPr="00F126A6" w:rsidRDefault="00BF1568" w:rsidP="00BF1568">
            <w:pPr>
              <w:jc w:val="center"/>
              <w:rPr>
                <w:rFonts w:ascii="Hurme Geometric Sans 1" w:hAnsi="Hurme Geometric Sans 1" w:cs="Times New Roman"/>
                <w:kern w:val="2"/>
                <w:sz w:val="20"/>
                <w:szCs w:val="20"/>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515FAD92" w14:textId="60FD8627" w:rsidR="00BF1568" w:rsidRPr="00F126A6" w:rsidRDefault="00BF1568" w:rsidP="00BF1568">
            <w:pPr>
              <w:jc w:val="center"/>
              <w:rPr>
                <w:rFonts w:ascii="Hurme Geometric Sans 1" w:hAnsi="Hurme Geometric Sans 1" w:cs="Times New Roman"/>
                <w:kern w:val="2"/>
                <w:sz w:val="20"/>
                <w:szCs w:val="20"/>
              </w:rPr>
            </w:pPr>
            <w:r w:rsidRPr="00F12BFA">
              <w:rPr>
                <w:rFonts w:ascii="Hurme Geometric Sans 1" w:hAnsi="Hurme Geometric Sans 1"/>
                <w:b/>
                <w:bCs/>
                <w:color w:val="000000" w:themeColor="text1"/>
                <w:sz w:val="20"/>
                <w:szCs w:val="20"/>
              </w:rPr>
              <w:t>İLGİLİ DOKÜMAN(LAR)</w:t>
            </w:r>
          </w:p>
        </w:tc>
      </w:tr>
      <w:tr w:rsidR="001028EE" w14:paraId="169F1DD8" w14:textId="77777777" w:rsidTr="00BF1568">
        <w:tc>
          <w:tcPr>
            <w:tcW w:w="1725" w:type="dxa"/>
            <w:shd w:val="clear" w:color="auto" w:fill="F2F2F2" w:themeFill="background1" w:themeFillShade="F2"/>
            <w:vAlign w:val="center"/>
          </w:tcPr>
          <w:p w14:paraId="34F3896D" w14:textId="6EABE298" w:rsidR="001028EE" w:rsidRPr="00F126A6" w:rsidRDefault="00F126A6" w:rsidP="00BF1568">
            <w:pPr>
              <w:rPr>
                <w:rFonts w:ascii="Hurme Geometric Sans 1" w:hAnsi="Hurme Geometric Sans 1"/>
                <w:b/>
                <w:bCs/>
                <w:sz w:val="20"/>
                <w:szCs w:val="20"/>
              </w:rPr>
            </w:pPr>
            <w:r w:rsidRPr="00F126A6">
              <w:rPr>
                <w:rFonts w:ascii="Hurme Geometric Sans 1" w:hAnsi="Hurme Geometric Sans 1"/>
                <w:b/>
                <w:bCs/>
                <w:sz w:val="20"/>
                <w:szCs w:val="20"/>
              </w:rPr>
              <w:t>MYO Yönetim Kurulunun Oluşturulması</w:t>
            </w:r>
          </w:p>
        </w:tc>
        <w:tc>
          <w:tcPr>
            <w:tcW w:w="6072" w:type="dxa"/>
            <w:vAlign w:val="center"/>
          </w:tcPr>
          <w:p w14:paraId="7DEBE73F" w14:textId="6FA76463" w:rsidR="001028EE" w:rsidRPr="00F126A6" w:rsidRDefault="00F126A6" w:rsidP="00BF1568">
            <w:pPr>
              <w:jc w:val="both"/>
              <w:rPr>
                <w:rFonts w:ascii="Hurme Geometric Sans 1" w:hAnsi="Hurme Geometric Sans 1"/>
                <w:sz w:val="20"/>
                <w:szCs w:val="20"/>
              </w:rPr>
            </w:pPr>
            <w:r w:rsidRPr="00F126A6">
              <w:rPr>
                <w:rFonts w:ascii="Hurme Geometric Sans 1" w:hAnsi="Hurme Geometric Sans 1"/>
                <w:sz w:val="20"/>
                <w:szCs w:val="20"/>
              </w:rPr>
              <w:t>Meslek Yüksekokulunun idari ve akademik yönetim kararlarını almakla yetkili organı olan MYO Yönetim Kurulu; MYO Müdürünün başkanlığında, müdür tarafından görevlendirilen MYO müdür yardımcıları ile MYO Müdürünün göstereceği altı aday arasından MYO Kurulu tarafından seçilen üç öğretim elemanından oluşacak şekilde teşkil edilir. Seçim süreci; MYO Müdürünün altı adaylık listeyi oluşturması ve MYO Kuruluna sunması, MYO Kurulunda yapılan seçim sonucunda üç üyenin belirlenmesi, üyeliklerin EBYS üzerinden yazılı hale getirilerek kayıt altına alınması ve ilgili karar, tutanak ve görevlendirme belgelerinin birim arşivinde saklama planına uygun şekilde muhafazası ile tamamlanır. Üyeliklerde görev süresi, değişiklik ve yenilemeler aynı usulle yürütülür.</w:t>
            </w:r>
          </w:p>
        </w:tc>
        <w:tc>
          <w:tcPr>
            <w:tcW w:w="4111" w:type="dxa"/>
            <w:vAlign w:val="center"/>
          </w:tcPr>
          <w:p w14:paraId="13B03966" w14:textId="7168F3B2" w:rsidR="00990A6F" w:rsidRDefault="00F126A6" w:rsidP="00BF1568">
            <w:pPr>
              <w:rPr>
                <w:rFonts w:ascii="Hurme Geometric Sans 1" w:hAnsi="Hurme Geometric Sans 1" w:cs="Times New Roman"/>
                <w:kern w:val="2"/>
                <w:sz w:val="20"/>
                <w:szCs w:val="20"/>
              </w:rPr>
            </w:pPr>
            <w:r w:rsidRPr="00F126A6">
              <w:rPr>
                <w:rFonts w:ascii="Hurme Geometric Sans 1" w:hAnsi="Hurme Geometric Sans 1" w:cs="Times New Roman"/>
                <w:kern w:val="2"/>
                <w:sz w:val="20"/>
                <w:szCs w:val="20"/>
              </w:rPr>
              <w:t>MYO Müdürü,</w:t>
            </w:r>
          </w:p>
          <w:p w14:paraId="31288B76" w14:textId="6259DAD7" w:rsidR="00990A6F" w:rsidRDefault="00F126A6" w:rsidP="00BF1568">
            <w:pPr>
              <w:rPr>
                <w:rFonts w:ascii="Hurme Geometric Sans 1" w:hAnsi="Hurme Geometric Sans 1" w:cs="Times New Roman"/>
                <w:kern w:val="2"/>
                <w:sz w:val="20"/>
                <w:szCs w:val="20"/>
              </w:rPr>
            </w:pPr>
            <w:r w:rsidRPr="00F126A6">
              <w:rPr>
                <w:rFonts w:ascii="Hurme Geometric Sans 1" w:hAnsi="Hurme Geometric Sans 1" w:cs="Times New Roman"/>
                <w:kern w:val="2"/>
                <w:sz w:val="20"/>
                <w:szCs w:val="20"/>
              </w:rPr>
              <w:t>MYO Kurulu,</w:t>
            </w:r>
          </w:p>
          <w:p w14:paraId="5E13551F" w14:textId="6A96AAEF" w:rsidR="001028EE" w:rsidRPr="00F126A6" w:rsidRDefault="00F126A6" w:rsidP="00BF1568">
            <w:pPr>
              <w:rPr>
                <w:rFonts w:ascii="Hurme Geometric Sans 1" w:hAnsi="Hurme Geometric Sans 1"/>
                <w:sz w:val="20"/>
                <w:szCs w:val="20"/>
              </w:rPr>
            </w:pPr>
            <w:r w:rsidRPr="00F126A6">
              <w:rPr>
                <w:rFonts w:ascii="Hurme Geometric Sans 1" w:hAnsi="Hurme Geometric Sans 1" w:cs="Times New Roman"/>
                <w:kern w:val="2"/>
                <w:sz w:val="20"/>
                <w:szCs w:val="20"/>
              </w:rPr>
              <w:t>MYO Sekreteri</w:t>
            </w:r>
          </w:p>
        </w:tc>
        <w:tc>
          <w:tcPr>
            <w:tcW w:w="2454" w:type="dxa"/>
            <w:vAlign w:val="center"/>
          </w:tcPr>
          <w:p w14:paraId="1981EEB0" w14:textId="2C2D4897" w:rsidR="00F126A6" w:rsidRDefault="00F126A6" w:rsidP="00BF1568">
            <w:pPr>
              <w:rPr>
                <w:rFonts w:ascii="Hurme Geometric Sans 1" w:hAnsi="Hurme Geometric Sans 1" w:cs="Times New Roman"/>
                <w:kern w:val="2"/>
                <w:sz w:val="20"/>
                <w:szCs w:val="20"/>
              </w:rPr>
            </w:pPr>
            <w:r w:rsidRPr="00F126A6">
              <w:rPr>
                <w:rFonts w:ascii="Hurme Geometric Sans 1" w:hAnsi="Hurme Geometric Sans 1" w:cs="Times New Roman"/>
                <w:kern w:val="2"/>
                <w:sz w:val="20"/>
                <w:szCs w:val="20"/>
              </w:rPr>
              <w:t>2547 Sayılı Yükseköğretim Kanunu (DŞ-13) (Yüksekokul Yönetim Kurulunun oluşumu ve “altı adaydan üç üye seçimi” hükmü),</w:t>
            </w:r>
          </w:p>
          <w:p w14:paraId="4DD15709" w14:textId="6046A491" w:rsidR="00F126A6" w:rsidRDefault="00F126A6" w:rsidP="00BF1568">
            <w:pPr>
              <w:rPr>
                <w:rFonts w:ascii="Hurme Geometric Sans 1" w:hAnsi="Hurme Geometric Sans 1" w:cs="Times New Roman"/>
                <w:kern w:val="2"/>
                <w:sz w:val="20"/>
                <w:szCs w:val="20"/>
              </w:rPr>
            </w:pPr>
            <w:r w:rsidRPr="00F126A6">
              <w:rPr>
                <w:rFonts w:ascii="Hurme Geometric Sans 1" w:hAnsi="Hurme Geometric Sans 1" w:cs="Times New Roman"/>
                <w:kern w:val="2"/>
                <w:sz w:val="20"/>
                <w:szCs w:val="20"/>
              </w:rPr>
              <w:t>MYO Kurulu Kararları ve Tutanakları,</w:t>
            </w:r>
          </w:p>
          <w:p w14:paraId="26B55C35" w14:textId="28AE9D32" w:rsidR="001028EE" w:rsidRPr="00F126A6" w:rsidRDefault="00F126A6" w:rsidP="00BF1568">
            <w:pPr>
              <w:rPr>
                <w:rFonts w:ascii="Hurme Geometric Sans 1" w:hAnsi="Hurme Geometric Sans 1"/>
                <w:sz w:val="20"/>
                <w:szCs w:val="20"/>
              </w:rPr>
            </w:pPr>
            <w:r w:rsidRPr="00F126A6">
              <w:rPr>
                <w:rFonts w:ascii="Hurme Geometric Sans 1" w:hAnsi="Hurme Geometric Sans 1" w:cs="Times New Roman"/>
                <w:kern w:val="2"/>
                <w:sz w:val="20"/>
                <w:szCs w:val="20"/>
              </w:rPr>
              <w:t>EBYS Görevlendirme ve Kurul Yazıları</w:t>
            </w:r>
          </w:p>
        </w:tc>
      </w:tr>
      <w:tr w:rsidR="001028EE" w14:paraId="76E982C0" w14:textId="77777777" w:rsidTr="00BF1568">
        <w:tc>
          <w:tcPr>
            <w:tcW w:w="1725" w:type="dxa"/>
            <w:shd w:val="clear" w:color="auto" w:fill="F2F2F2" w:themeFill="background1" w:themeFillShade="F2"/>
            <w:vAlign w:val="center"/>
          </w:tcPr>
          <w:p w14:paraId="7148B0F9" w14:textId="3C688776" w:rsidR="001028EE" w:rsidRPr="001E2BA2" w:rsidRDefault="001E2BA2" w:rsidP="00BF1568">
            <w:pPr>
              <w:pStyle w:val="Default"/>
              <w:rPr>
                <w:rFonts w:ascii="Times New Roman" w:hAnsi="Times New Roman" w:cs="Times New Roman"/>
                <w:b/>
                <w:bCs/>
                <w:color w:val="auto"/>
                <w:kern w:val="2"/>
              </w:rPr>
            </w:pPr>
            <w:r w:rsidRPr="001E2BA2">
              <w:rPr>
                <w:rFonts w:cstheme="minorBidi"/>
                <w:b/>
                <w:bCs/>
                <w:color w:val="auto"/>
                <w:sz w:val="20"/>
                <w:szCs w:val="20"/>
                <w14:ligatures w14:val="none"/>
              </w:rPr>
              <w:t>MYO Kurulunun Toplanması ve Akademik-Yönetsel İşlemlerin Görüşülmesi</w:t>
            </w:r>
          </w:p>
        </w:tc>
        <w:tc>
          <w:tcPr>
            <w:tcW w:w="6072" w:type="dxa"/>
            <w:vAlign w:val="center"/>
          </w:tcPr>
          <w:p w14:paraId="0CBA2191" w14:textId="22C40C58" w:rsidR="001028EE" w:rsidRDefault="001E2BA2" w:rsidP="00BF1568">
            <w:pPr>
              <w:jc w:val="both"/>
              <w:rPr>
                <w:rFonts w:ascii="Hurme Geometric Sans 1" w:hAnsi="Hurme Geometric Sans 1"/>
                <w:sz w:val="20"/>
                <w:szCs w:val="20"/>
              </w:rPr>
            </w:pPr>
            <w:r w:rsidRPr="001E2BA2">
              <w:rPr>
                <w:rFonts w:ascii="Hurme Geometric Sans 1" w:hAnsi="Hurme Geometric Sans 1"/>
                <w:sz w:val="20"/>
                <w:szCs w:val="20"/>
              </w:rPr>
              <w:t xml:space="preserve">Meslek Yüksekokulu Kurulu MYO </w:t>
            </w:r>
            <w:r>
              <w:rPr>
                <w:rFonts w:ascii="Hurme Geometric Sans 1" w:hAnsi="Hurme Geometric Sans 1"/>
                <w:sz w:val="20"/>
                <w:szCs w:val="20"/>
              </w:rPr>
              <w:t>m</w:t>
            </w:r>
            <w:r w:rsidRPr="001E2BA2">
              <w:rPr>
                <w:rFonts w:ascii="Hurme Geometric Sans 1" w:hAnsi="Hurme Geometric Sans 1"/>
                <w:sz w:val="20"/>
                <w:szCs w:val="20"/>
              </w:rPr>
              <w:t>üdürünün başkanlığında, akademik takvim, mevzuat değişiklikleri, kalite güvencesi gereklilikleri ve birim ihtiyaçları doğrultusunda olağan veya gerekli görülen hallerde olağanüstü olarak toplanır. Toplantılar; gündemin MYO Müdürü tarafından belirlenmesi, kurul üyelerine toplantı öncesinde duyurulması, görüşmelerin yapılması ve alınan kararların tutanak altına alınarak EBYS üzerinden kayıt altına alınması suretiyle yürütülür. Toplantı gündemi ve kararları, birim arşivinde saklama planına uygun olarak muhafaza edilir.</w:t>
            </w:r>
          </w:p>
        </w:tc>
        <w:tc>
          <w:tcPr>
            <w:tcW w:w="4111" w:type="dxa"/>
            <w:vAlign w:val="center"/>
          </w:tcPr>
          <w:p w14:paraId="6F2C8D59" w14:textId="14E976D1" w:rsidR="001028EE" w:rsidRDefault="001E2BA2" w:rsidP="00BF1568">
            <w:pPr>
              <w:rPr>
                <w:rFonts w:ascii="Hurme Geometric Sans 1" w:hAnsi="Hurme Geometric Sans 1"/>
                <w:sz w:val="20"/>
                <w:szCs w:val="20"/>
              </w:rPr>
            </w:pPr>
            <w:r w:rsidRPr="00990A6F">
              <w:rPr>
                <w:rFonts w:ascii="Hurme Geometric Sans 1" w:hAnsi="Hurme Geometric Sans 1"/>
                <w:sz w:val="20"/>
                <w:szCs w:val="20"/>
                <w:u w:val="single"/>
              </w:rPr>
              <w:t>MYO Müdürü (Kurul Başkanı):</w:t>
            </w:r>
            <w:r>
              <w:rPr>
                <w:rFonts w:ascii="Hurme Geometric Sans 1" w:hAnsi="Hurme Geometric Sans 1"/>
                <w:sz w:val="20"/>
                <w:szCs w:val="20"/>
              </w:rPr>
              <w:t xml:space="preserve"> T</w:t>
            </w:r>
            <w:r w:rsidRPr="001E2BA2">
              <w:rPr>
                <w:rFonts w:ascii="Hurme Geometric Sans 1" w:hAnsi="Hurme Geometric Sans 1"/>
                <w:sz w:val="20"/>
                <w:szCs w:val="20"/>
              </w:rPr>
              <w:t>oplantının gündemin</w:t>
            </w:r>
            <w:r w:rsidR="00BF1568">
              <w:rPr>
                <w:rFonts w:ascii="Hurme Geometric Sans 1" w:hAnsi="Hurme Geometric Sans 1"/>
                <w:sz w:val="20"/>
                <w:szCs w:val="20"/>
              </w:rPr>
              <w:t>in</w:t>
            </w:r>
            <w:r w:rsidRPr="001E2BA2">
              <w:rPr>
                <w:rFonts w:ascii="Hurme Geometric Sans 1" w:hAnsi="Hurme Geometric Sans 1"/>
                <w:sz w:val="20"/>
                <w:szCs w:val="20"/>
              </w:rPr>
              <w:t xml:space="preserve"> belirlenmesi, yönetilmesi ve alınan kararların yürütülmesinden sorumlu</w:t>
            </w:r>
          </w:p>
          <w:p w14:paraId="23081F15" w14:textId="37D9A08C" w:rsidR="001E2BA2" w:rsidRDefault="001E2BA2" w:rsidP="00BF1568">
            <w:pPr>
              <w:rPr>
                <w:rFonts w:ascii="Hurme Geometric Sans 1" w:hAnsi="Hurme Geometric Sans 1"/>
                <w:sz w:val="20"/>
                <w:szCs w:val="20"/>
              </w:rPr>
            </w:pPr>
            <w:r w:rsidRPr="00990A6F">
              <w:rPr>
                <w:rFonts w:ascii="Hurme Geometric Sans 1" w:hAnsi="Hurme Geometric Sans 1"/>
                <w:sz w:val="20"/>
                <w:szCs w:val="20"/>
                <w:u w:val="single"/>
              </w:rPr>
              <w:t>MYO Müdür Yardımcıları (Kurul üyesi):</w:t>
            </w:r>
            <w:r w:rsidRPr="001E2BA2">
              <w:rPr>
                <w:rFonts w:ascii="Hurme Geometric Sans 1" w:hAnsi="Hurme Geometric Sans 1"/>
                <w:sz w:val="20"/>
                <w:szCs w:val="20"/>
              </w:rPr>
              <w:t xml:space="preserve"> </w:t>
            </w:r>
            <w:r>
              <w:rPr>
                <w:rFonts w:ascii="Hurme Geometric Sans 1" w:hAnsi="Hurme Geometric Sans 1"/>
                <w:sz w:val="20"/>
                <w:szCs w:val="20"/>
              </w:rPr>
              <w:t>T</w:t>
            </w:r>
            <w:r w:rsidRPr="001E2BA2">
              <w:rPr>
                <w:rFonts w:ascii="Hurme Geometric Sans 1" w:hAnsi="Hurme Geometric Sans 1"/>
                <w:sz w:val="20"/>
                <w:szCs w:val="20"/>
              </w:rPr>
              <w:t>oplantılara katılım ve görüş bildirme</w:t>
            </w:r>
          </w:p>
          <w:p w14:paraId="099D222D" w14:textId="17B81AF4" w:rsidR="001E2BA2" w:rsidRPr="001E2BA2" w:rsidRDefault="001E2BA2" w:rsidP="00BF1568">
            <w:pPr>
              <w:rPr>
                <w:rFonts w:ascii="Hurme Geometric Sans 1" w:hAnsi="Hurme Geometric Sans 1"/>
                <w:sz w:val="20"/>
                <w:szCs w:val="20"/>
              </w:rPr>
            </w:pPr>
            <w:r w:rsidRPr="00990A6F">
              <w:rPr>
                <w:rFonts w:ascii="Hurme Geometric Sans 1" w:hAnsi="Hurme Geometric Sans 1"/>
                <w:sz w:val="20"/>
                <w:szCs w:val="20"/>
                <w:u w:val="single"/>
              </w:rPr>
              <w:t>Bölüm Başkanları (Kurul üyesi):</w:t>
            </w:r>
            <w:r>
              <w:rPr>
                <w:rFonts w:ascii="Hurme Geometric Sans 1" w:hAnsi="Hurme Geometric Sans 1"/>
                <w:sz w:val="20"/>
                <w:szCs w:val="20"/>
              </w:rPr>
              <w:t xml:space="preserve"> </w:t>
            </w:r>
            <w:r w:rsidRPr="001E2BA2">
              <w:rPr>
                <w:rFonts w:ascii="Hurme Geometric Sans 1" w:hAnsi="Hurme Geometric Sans 1"/>
                <w:sz w:val="20"/>
                <w:szCs w:val="20"/>
              </w:rPr>
              <w:t>akademik konulara ilişkin görüş ve önerilerin sunulması</w:t>
            </w:r>
          </w:p>
          <w:p w14:paraId="5BA67ABC" w14:textId="6C34DF01" w:rsidR="001E2BA2" w:rsidRDefault="001E2BA2" w:rsidP="00BF1568">
            <w:pPr>
              <w:rPr>
                <w:rFonts w:ascii="Hurme Geometric Sans 1" w:hAnsi="Hurme Geometric Sans 1"/>
                <w:sz w:val="20"/>
                <w:szCs w:val="20"/>
              </w:rPr>
            </w:pPr>
            <w:r w:rsidRPr="00990A6F">
              <w:rPr>
                <w:rFonts w:ascii="Hurme Geometric Sans 1" w:hAnsi="Hurme Geometric Sans 1"/>
                <w:sz w:val="20"/>
                <w:szCs w:val="20"/>
                <w:u w:val="single"/>
              </w:rPr>
              <w:t>MYO Sekreteri:</w:t>
            </w:r>
            <w:r w:rsidRPr="001E2BA2">
              <w:rPr>
                <w:rFonts w:ascii="Hurme Geometric Sans 1" w:hAnsi="Hurme Geometric Sans 1"/>
                <w:sz w:val="20"/>
                <w:szCs w:val="20"/>
              </w:rPr>
              <w:t xml:space="preserve"> Toplantı sekretaryasının yürütülmesi, gündem ve tutanakların hazırlanması, EBYS işlemleri ile kayıt ve arşivleme süreçlerinin yürütülmesi</w:t>
            </w:r>
          </w:p>
        </w:tc>
        <w:tc>
          <w:tcPr>
            <w:tcW w:w="2454" w:type="dxa"/>
            <w:vAlign w:val="center"/>
          </w:tcPr>
          <w:p w14:paraId="25C757AC" w14:textId="28DE0B77" w:rsidR="00990A6F" w:rsidRDefault="00990A6F" w:rsidP="00BF1568">
            <w:pPr>
              <w:rPr>
                <w:rFonts w:ascii="Hurme Geometric Sans 1" w:hAnsi="Hurme Geometric Sans 1"/>
                <w:sz w:val="20"/>
                <w:szCs w:val="20"/>
              </w:rPr>
            </w:pPr>
            <w:r w:rsidRPr="00990A6F">
              <w:rPr>
                <w:rFonts w:ascii="Hurme Geometric Sans 1" w:hAnsi="Hurme Geometric Sans 1"/>
                <w:sz w:val="20"/>
                <w:szCs w:val="20"/>
              </w:rPr>
              <w:t>2547 Sayılı Yükseköğretim Kanunu (DŞ-13),</w:t>
            </w:r>
          </w:p>
          <w:p w14:paraId="00ECDB2F" w14:textId="35160BE6" w:rsidR="00BF1568" w:rsidRDefault="00990A6F" w:rsidP="00BF1568">
            <w:pPr>
              <w:rPr>
                <w:rFonts w:ascii="Hurme Geometric Sans 1" w:hAnsi="Hurme Geometric Sans 1"/>
                <w:sz w:val="20"/>
                <w:szCs w:val="20"/>
              </w:rPr>
            </w:pPr>
            <w:r w:rsidRPr="00990A6F">
              <w:rPr>
                <w:rFonts w:ascii="Hurme Geometric Sans 1" w:hAnsi="Hurme Geometric Sans 1"/>
                <w:sz w:val="20"/>
                <w:szCs w:val="20"/>
              </w:rPr>
              <w:t>KTÜ Önlisans ve Lisans Eğitim-Öğretim Yönetmeliği (DŞ-07), Akademik Takvim,</w:t>
            </w:r>
          </w:p>
          <w:p w14:paraId="6ECB5169" w14:textId="29D34E26" w:rsidR="00990A6F" w:rsidRDefault="00990A6F" w:rsidP="00BF1568">
            <w:pPr>
              <w:rPr>
                <w:rFonts w:ascii="Hurme Geometric Sans 1" w:hAnsi="Hurme Geometric Sans 1"/>
                <w:sz w:val="20"/>
                <w:szCs w:val="20"/>
              </w:rPr>
            </w:pPr>
            <w:r w:rsidRPr="00990A6F">
              <w:rPr>
                <w:rFonts w:ascii="Hurme Geometric Sans 1" w:hAnsi="Hurme Geometric Sans 1"/>
                <w:sz w:val="20"/>
                <w:szCs w:val="20"/>
              </w:rPr>
              <w:t>MYO Kurulu Gündem,</w:t>
            </w:r>
          </w:p>
          <w:p w14:paraId="403E08F1" w14:textId="30CCE86F" w:rsidR="00990A6F" w:rsidRDefault="00990A6F" w:rsidP="00BF1568">
            <w:pPr>
              <w:rPr>
                <w:rFonts w:ascii="Hurme Geometric Sans 1" w:hAnsi="Hurme Geometric Sans 1"/>
                <w:sz w:val="20"/>
                <w:szCs w:val="20"/>
              </w:rPr>
            </w:pPr>
            <w:r w:rsidRPr="00990A6F">
              <w:rPr>
                <w:rFonts w:ascii="Hurme Geometric Sans 1" w:hAnsi="Hurme Geometric Sans 1"/>
                <w:sz w:val="20"/>
                <w:szCs w:val="20"/>
              </w:rPr>
              <w:t>Tutanak ve Kararları, EBYS Kayıtları,</w:t>
            </w:r>
          </w:p>
          <w:p w14:paraId="1CBF6DF1" w14:textId="415B3E2D" w:rsidR="001028EE" w:rsidRDefault="00990A6F" w:rsidP="00BF1568">
            <w:pPr>
              <w:rPr>
                <w:rFonts w:ascii="Hurme Geometric Sans 1" w:hAnsi="Hurme Geometric Sans 1"/>
                <w:sz w:val="20"/>
                <w:szCs w:val="20"/>
              </w:rPr>
            </w:pPr>
            <w:r w:rsidRPr="00990A6F">
              <w:rPr>
                <w:rFonts w:ascii="Hurme Geometric Sans 1" w:hAnsi="Hurme Geometric Sans 1"/>
                <w:sz w:val="20"/>
                <w:szCs w:val="20"/>
              </w:rPr>
              <w:t>KTÜ Arşiv Yönergesi</w:t>
            </w:r>
            <w:r w:rsidR="000A4335">
              <w:rPr>
                <w:rFonts w:ascii="Hurme Geometric Sans 1" w:hAnsi="Hurme Geometric Sans 1"/>
                <w:sz w:val="20"/>
                <w:szCs w:val="20"/>
              </w:rPr>
              <w:t xml:space="preserve"> </w:t>
            </w:r>
            <w:r w:rsidRPr="00990A6F">
              <w:rPr>
                <w:rFonts w:ascii="Hurme Geometric Sans 1" w:hAnsi="Hurme Geometric Sans 1"/>
                <w:sz w:val="20"/>
                <w:szCs w:val="20"/>
              </w:rPr>
              <w:t>(DŞ-14)</w:t>
            </w:r>
          </w:p>
        </w:tc>
      </w:tr>
      <w:tr w:rsidR="0008021E" w14:paraId="0C482989" w14:textId="77777777" w:rsidTr="0008021E">
        <w:tc>
          <w:tcPr>
            <w:tcW w:w="1725" w:type="dxa"/>
            <w:shd w:val="clear" w:color="auto" w:fill="DEEAF6" w:themeFill="accent1" w:themeFillTint="33"/>
            <w:vAlign w:val="center"/>
          </w:tcPr>
          <w:p w14:paraId="04CCB079" w14:textId="59583836" w:rsidR="0008021E" w:rsidRPr="001E2BA2" w:rsidRDefault="0008021E" w:rsidP="0008021E">
            <w:pPr>
              <w:pStyle w:val="Default"/>
              <w:rPr>
                <w:rFonts w:cstheme="minorBidi"/>
                <w:b/>
                <w:bCs/>
                <w:color w:val="auto"/>
                <w:sz w:val="20"/>
                <w:szCs w:val="20"/>
                <w14:ligatures w14:val="none"/>
              </w:rPr>
            </w:pPr>
            <w:r w:rsidRPr="00F12BFA">
              <w:rPr>
                <w:b/>
                <w:bCs/>
                <w:color w:val="000000" w:themeColor="text1"/>
                <w:sz w:val="20"/>
                <w:szCs w:val="20"/>
              </w:rPr>
              <w:lastRenderedPageBreak/>
              <w:t>İŞLEM</w:t>
            </w:r>
          </w:p>
        </w:tc>
        <w:tc>
          <w:tcPr>
            <w:tcW w:w="6072" w:type="dxa"/>
            <w:shd w:val="clear" w:color="auto" w:fill="DEEAF6" w:themeFill="accent1" w:themeFillTint="33"/>
            <w:vAlign w:val="center"/>
          </w:tcPr>
          <w:p w14:paraId="3B9ACF53" w14:textId="28715C31" w:rsidR="0008021E" w:rsidRPr="001E2BA2" w:rsidRDefault="0008021E" w:rsidP="0008021E">
            <w:pPr>
              <w:jc w:val="both"/>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3D1073ED" w14:textId="1FEA7ED9" w:rsidR="0008021E" w:rsidRPr="00990A6F" w:rsidRDefault="0008021E" w:rsidP="0008021E">
            <w:pPr>
              <w:rPr>
                <w:rFonts w:ascii="Hurme Geometric Sans 1" w:hAnsi="Hurme Geometric Sans 1"/>
                <w:sz w:val="20"/>
                <w:szCs w:val="20"/>
                <w:u w:val="single"/>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3B3C1D98" w14:textId="02110368" w:rsidR="0008021E" w:rsidRPr="00990A6F" w:rsidRDefault="0008021E" w:rsidP="0008021E">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3C10C1" w14:paraId="2ADE1CC9" w14:textId="77777777" w:rsidTr="0008021E">
        <w:tc>
          <w:tcPr>
            <w:tcW w:w="1725" w:type="dxa"/>
            <w:vMerge w:val="restart"/>
            <w:shd w:val="clear" w:color="auto" w:fill="F2F2F2" w:themeFill="background1" w:themeFillShade="F2"/>
            <w:vAlign w:val="center"/>
          </w:tcPr>
          <w:p w14:paraId="06CA0AE8" w14:textId="77777777" w:rsidR="003C10C1" w:rsidRDefault="003C10C1" w:rsidP="0008021E">
            <w:pPr>
              <w:pStyle w:val="Default"/>
              <w:rPr>
                <w:rFonts w:cstheme="minorBidi"/>
                <w:b/>
                <w:bCs/>
                <w:color w:val="auto"/>
                <w:sz w:val="20"/>
                <w:szCs w:val="20"/>
                <w14:ligatures w14:val="none"/>
              </w:rPr>
            </w:pPr>
            <w:r w:rsidRPr="001E2BA2">
              <w:rPr>
                <w:rFonts w:cstheme="minorBidi"/>
                <w:b/>
                <w:bCs/>
                <w:color w:val="auto"/>
                <w:sz w:val="20"/>
                <w:szCs w:val="20"/>
                <w14:ligatures w14:val="none"/>
              </w:rPr>
              <w:t>MYO Kurulunun Toplanması ve Akademik-Yönetsel İşlemlerin Görüşülmesi</w:t>
            </w:r>
          </w:p>
          <w:p w14:paraId="38193FD3" w14:textId="3305284E" w:rsidR="003C10C1" w:rsidRPr="00F12BFA" w:rsidRDefault="003C10C1" w:rsidP="0008021E">
            <w:pPr>
              <w:pStyle w:val="Default"/>
              <w:rPr>
                <w:b/>
                <w:bCs/>
                <w:color w:val="000000" w:themeColor="text1"/>
                <w:sz w:val="20"/>
                <w:szCs w:val="20"/>
              </w:rPr>
            </w:pPr>
            <w:r w:rsidRPr="0008021E">
              <w:rPr>
                <w:b/>
                <w:bCs/>
                <w:color w:val="808080" w:themeColor="background1" w:themeShade="80"/>
                <w:sz w:val="20"/>
                <w:szCs w:val="20"/>
              </w:rPr>
              <w:t>(devamı)</w:t>
            </w:r>
          </w:p>
        </w:tc>
        <w:tc>
          <w:tcPr>
            <w:tcW w:w="6072" w:type="dxa"/>
            <w:shd w:val="clear" w:color="auto" w:fill="FFFFFF" w:themeFill="background1"/>
            <w:vAlign w:val="center"/>
          </w:tcPr>
          <w:p w14:paraId="3BB26442" w14:textId="567F6E51" w:rsidR="003C10C1" w:rsidRPr="00F12BFA" w:rsidRDefault="003C10C1" w:rsidP="0008021E">
            <w:pPr>
              <w:jc w:val="both"/>
              <w:rPr>
                <w:rFonts w:ascii="Hurme Geometric Sans 1" w:hAnsi="Hurme Geometric Sans 1"/>
                <w:b/>
                <w:bCs/>
                <w:color w:val="000000" w:themeColor="text1"/>
                <w:sz w:val="20"/>
                <w:szCs w:val="20"/>
              </w:rPr>
            </w:pPr>
            <w:r w:rsidRPr="0008021E">
              <w:rPr>
                <w:rFonts w:ascii="Hurme Geometric Sans 1" w:hAnsi="Hurme Geometric Sans 1"/>
                <w:b/>
                <w:bCs/>
                <w:color w:val="000000" w:themeColor="text1"/>
                <w:sz w:val="20"/>
                <w:szCs w:val="20"/>
              </w:rPr>
              <w:t>Eğitim-Öğretim Faaliyetlerine İlişkin Genel Esasların ve Akademik Uygulamaların Görüşülmesi</w:t>
            </w:r>
            <w:r>
              <w:rPr>
                <w:rFonts w:ascii="Hurme Geometric Sans 1" w:hAnsi="Hurme Geometric Sans 1"/>
                <w:b/>
                <w:bCs/>
                <w:color w:val="000000" w:themeColor="text1"/>
                <w:sz w:val="20"/>
                <w:szCs w:val="20"/>
              </w:rPr>
              <w:t xml:space="preserve">: </w:t>
            </w:r>
            <w:r w:rsidRPr="0008021E">
              <w:rPr>
                <w:rFonts w:ascii="Hurme Geometric Sans 1" w:hAnsi="Hurme Geometric Sans 1"/>
                <w:color w:val="000000" w:themeColor="text1"/>
                <w:sz w:val="20"/>
                <w:szCs w:val="20"/>
              </w:rPr>
              <w:t>Meslek Yüksekokulunda yürütülen önlisans eğitim-öğretim faaliyetlerine ilişkin genel akademik esaslar ve uygulamalar, yürürlükteki mevzuat, üniversite kararları, akademik takvim ve kalite güvencesi gereklilikleri dikkate alınarak MYO Kurulu tarafından görüşülür. Eğitim-öğretim süreçlerinin etkinliği, uygulamada karşılaşılan sorunlar, akademik standartların korunması ve iyileştirilmesine yönelik öneriler kurul gündemine alınır; yapılan değerlendirmeler sonucunda görüş ve öneri niteliğinde kararlar oluşturulur ve ilgili birimlere iletilmek üzere kayıt altına alınır.</w:t>
            </w:r>
          </w:p>
        </w:tc>
        <w:tc>
          <w:tcPr>
            <w:tcW w:w="4111" w:type="dxa"/>
            <w:shd w:val="clear" w:color="auto" w:fill="FFFFFF" w:themeFill="background1"/>
            <w:vAlign w:val="center"/>
          </w:tcPr>
          <w:p w14:paraId="23F490A8" w14:textId="700018D1" w:rsidR="003C10C1" w:rsidRPr="0008021E" w:rsidRDefault="003C10C1" w:rsidP="0008021E">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Müdürü (Kurul Başkanı):</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G</w:t>
            </w:r>
            <w:r w:rsidRPr="0008021E">
              <w:rPr>
                <w:rFonts w:cstheme="minorBidi"/>
                <w:color w:val="000000" w:themeColor="text1"/>
                <w:sz w:val="20"/>
                <w:szCs w:val="20"/>
                <w14:ligatures w14:val="none"/>
              </w:rPr>
              <w:t>ündemin belirlenmesi, toplantının yürütülmesi</w:t>
            </w:r>
          </w:p>
          <w:p w14:paraId="785E3441" w14:textId="133B2C00" w:rsidR="003C10C1" w:rsidRPr="0008021E" w:rsidRDefault="003C10C1" w:rsidP="0008021E">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Müdür Yardımcıları (Kurul üyesi):</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A</w:t>
            </w:r>
            <w:r w:rsidRPr="0008021E">
              <w:rPr>
                <w:rFonts w:cstheme="minorBidi"/>
                <w:color w:val="000000" w:themeColor="text1"/>
                <w:sz w:val="20"/>
                <w:szCs w:val="20"/>
                <w14:ligatures w14:val="none"/>
              </w:rPr>
              <w:t>kademik uygulamalara ilişkin değerlendirme</w:t>
            </w:r>
          </w:p>
          <w:p w14:paraId="51078D6F" w14:textId="73B5D8B0" w:rsidR="003C10C1" w:rsidRPr="0008021E" w:rsidRDefault="003C10C1" w:rsidP="0008021E">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Bölüm Başkanları (Kurul üyesi):</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P</w:t>
            </w:r>
            <w:r w:rsidRPr="0008021E">
              <w:rPr>
                <w:rFonts w:cstheme="minorBidi"/>
                <w:color w:val="000000" w:themeColor="text1"/>
                <w:sz w:val="20"/>
                <w:szCs w:val="20"/>
                <w14:ligatures w14:val="none"/>
              </w:rPr>
              <w:t>rogram ve uygulama esaslarına ilişkin görüş sunulması</w:t>
            </w:r>
          </w:p>
          <w:p w14:paraId="45BD1350" w14:textId="2246C4BC" w:rsidR="003C10C1" w:rsidRPr="0008021E" w:rsidRDefault="003C10C1" w:rsidP="0008021E">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Sekreteri:</w:t>
            </w:r>
            <w:r w:rsidRPr="0008021E">
              <w:rPr>
                <w:rFonts w:cstheme="minorBidi"/>
                <w:color w:val="000000" w:themeColor="text1"/>
                <w:sz w:val="20"/>
                <w:szCs w:val="20"/>
                <w14:ligatures w14:val="none"/>
              </w:rPr>
              <w:t xml:space="preserve"> Gündem, tutanak ve EBYS kayıtlarının hazırlanması ve arşivlenmesi</w:t>
            </w:r>
          </w:p>
        </w:tc>
        <w:tc>
          <w:tcPr>
            <w:tcW w:w="2454" w:type="dxa"/>
            <w:vMerge w:val="restart"/>
            <w:shd w:val="clear" w:color="auto" w:fill="FFFFFF" w:themeFill="background1"/>
            <w:vAlign w:val="center"/>
          </w:tcPr>
          <w:p w14:paraId="7D16BEE4" w14:textId="77777777" w:rsidR="003C10C1" w:rsidRDefault="003C10C1" w:rsidP="0008021E">
            <w:pPr>
              <w:rPr>
                <w:rFonts w:ascii="Hurme Geometric Sans 1" w:hAnsi="Hurme Geometric Sans 1"/>
                <w:color w:val="000000" w:themeColor="text1"/>
                <w:sz w:val="20"/>
                <w:szCs w:val="20"/>
              </w:rPr>
            </w:pPr>
            <w:r w:rsidRPr="00437A70">
              <w:rPr>
                <w:rFonts w:ascii="Hurme Geometric Sans 1" w:hAnsi="Hurme Geometric Sans 1"/>
                <w:color w:val="000000" w:themeColor="text1"/>
                <w:sz w:val="20"/>
                <w:szCs w:val="20"/>
              </w:rPr>
              <w:t xml:space="preserve">2547 Sayılı Yükseköğretim Kanunu (DŞ-13), </w:t>
            </w:r>
          </w:p>
          <w:p w14:paraId="3B94CC89" w14:textId="77777777" w:rsidR="003C10C1" w:rsidRDefault="003C10C1" w:rsidP="0008021E">
            <w:pPr>
              <w:rPr>
                <w:rFonts w:ascii="Hurme Geometric Sans 1" w:hAnsi="Hurme Geometric Sans 1"/>
                <w:color w:val="000000" w:themeColor="text1"/>
                <w:sz w:val="20"/>
                <w:szCs w:val="20"/>
              </w:rPr>
            </w:pPr>
            <w:r w:rsidRPr="00437A70">
              <w:rPr>
                <w:rFonts w:ascii="Hurme Geometric Sans 1" w:hAnsi="Hurme Geometric Sans 1"/>
                <w:color w:val="000000" w:themeColor="text1"/>
                <w:sz w:val="20"/>
                <w:szCs w:val="20"/>
              </w:rPr>
              <w:t xml:space="preserve">KTÜ Önlisans ve Lisans Eğitim-Öğretim Yönetmeliği (DŞ-07), Akademik Takvim, </w:t>
            </w:r>
          </w:p>
          <w:p w14:paraId="3EE734B1" w14:textId="77777777" w:rsidR="003C10C1" w:rsidRDefault="003C10C1" w:rsidP="0008021E">
            <w:pPr>
              <w:rPr>
                <w:rFonts w:ascii="Hurme Geometric Sans 1" w:hAnsi="Hurme Geometric Sans 1"/>
                <w:color w:val="000000" w:themeColor="text1"/>
                <w:sz w:val="20"/>
                <w:szCs w:val="20"/>
              </w:rPr>
            </w:pPr>
            <w:r w:rsidRPr="00437A70">
              <w:rPr>
                <w:rFonts w:ascii="Hurme Geometric Sans 1" w:hAnsi="Hurme Geometric Sans 1"/>
                <w:color w:val="000000" w:themeColor="text1"/>
                <w:sz w:val="20"/>
                <w:szCs w:val="20"/>
              </w:rPr>
              <w:t xml:space="preserve">MYO Kurulu Gündem, Tutanak ve Kararları, EBYS Kayıtları, </w:t>
            </w:r>
          </w:p>
          <w:p w14:paraId="019ACE04" w14:textId="37F694C4" w:rsidR="003C10C1" w:rsidRPr="00437A70" w:rsidRDefault="003C10C1" w:rsidP="0008021E">
            <w:pPr>
              <w:rPr>
                <w:rFonts w:ascii="Hurme Geometric Sans 1" w:hAnsi="Hurme Geometric Sans 1"/>
                <w:color w:val="000000" w:themeColor="text1"/>
                <w:sz w:val="20"/>
                <w:szCs w:val="20"/>
              </w:rPr>
            </w:pPr>
            <w:r w:rsidRPr="00437A70">
              <w:rPr>
                <w:rFonts w:ascii="Hurme Geometric Sans 1" w:hAnsi="Hurme Geometric Sans 1"/>
                <w:color w:val="000000" w:themeColor="text1"/>
                <w:sz w:val="20"/>
                <w:szCs w:val="20"/>
              </w:rPr>
              <w:t>KTÜ Arşiv Yönergesi</w:t>
            </w:r>
            <w:r>
              <w:rPr>
                <w:rFonts w:ascii="Hurme Geometric Sans 1" w:hAnsi="Hurme Geometric Sans 1"/>
                <w:color w:val="000000" w:themeColor="text1"/>
                <w:sz w:val="20"/>
                <w:szCs w:val="20"/>
              </w:rPr>
              <w:t xml:space="preserve"> </w:t>
            </w:r>
            <w:r w:rsidRPr="00990A6F">
              <w:rPr>
                <w:rFonts w:ascii="Hurme Geometric Sans 1" w:hAnsi="Hurme Geometric Sans 1"/>
                <w:sz w:val="20"/>
                <w:szCs w:val="20"/>
              </w:rPr>
              <w:t>(DŞ-14)</w:t>
            </w:r>
          </w:p>
        </w:tc>
      </w:tr>
      <w:tr w:rsidR="003C10C1" w14:paraId="0CF97460" w14:textId="77777777" w:rsidTr="0008021E">
        <w:tc>
          <w:tcPr>
            <w:tcW w:w="1725" w:type="dxa"/>
            <w:vMerge/>
            <w:shd w:val="clear" w:color="auto" w:fill="F2F2F2" w:themeFill="background1" w:themeFillShade="F2"/>
            <w:vAlign w:val="center"/>
          </w:tcPr>
          <w:p w14:paraId="5530BE9E" w14:textId="77777777" w:rsidR="003C10C1" w:rsidRPr="001E2BA2" w:rsidRDefault="003C10C1" w:rsidP="0008021E">
            <w:pPr>
              <w:pStyle w:val="Default"/>
              <w:rPr>
                <w:rFonts w:cstheme="minorBidi"/>
                <w:b/>
                <w:bCs/>
                <w:color w:val="auto"/>
                <w:sz w:val="20"/>
                <w:szCs w:val="20"/>
                <w14:ligatures w14:val="none"/>
              </w:rPr>
            </w:pPr>
          </w:p>
        </w:tc>
        <w:tc>
          <w:tcPr>
            <w:tcW w:w="6072" w:type="dxa"/>
            <w:shd w:val="clear" w:color="auto" w:fill="FFFFFF" w:themeFill="background1"/>
            <w:vAlign w:val="center"/>
          </w:tcPr>
          <w:p w14:paraId="4A0D8CB6" w14:textId="4295906E" w:rsidR="003C10C1" w:rsidRPr="0008021E" w:rsidRDefault="003C10C1" w:rsidP="0008021E">
            <w:pPr>
              <w:jc w:val="both"/>
              <w:rPr>
                <w:rFonts w:ascii="Hurme Geometric Sans 1" w:hAnsi="Hurme Geometric Sans 1"/>
                <w:b/>
                <w:bCs/>
                <w:color w:val="000000" w:themeColor="text1"/>
                <w:sz w:val="20"/>
                <w:szCs w:val="20"/>
              </w:rPr>
            </w:pPr>
            <w:r w:rsidRPr="00437A70">
              <w:rPr>
                <w:rFonts w:ascii="Hurme Geometric Sans 1" w:hAnsi="Hurme Geometric Sans 1"/>
                <w:b/>
                <w:bCs/>
                <w:color w:val="000000" w:themeColor="text1"/>
                <w:sz w:val="20"/>
                <w:szCs w:val="20"/>
              </w:rPr>
              <w:t xml:space="preserve">Akademik Takvim Kapsamında Derslerin Yürütülmesine İlişkin Hususların Görüşülmesi: </w:t>
            </w:r>
            <w:r w:rsidRPr="00437A70">
              <w:rPr>
                <w:rFonts w:ascii="Hurme Geometric Sans 1" w:hAnsi="Hurme Geometric Sans 1"/>
                <w:color w:val="000000" w:themeColor="text1"/>
                <w:sz w:val="20"/>
                <w:szCs w:val="20"/>
              </w:rPr>
              <w:t>Meslek Yüksekokulunda yürütülen derslerin, akademik takvimde belirlenen süre ve esaslara uygun şekilde gerçekleştirilmesine ilişkin hususlar MYO Kurulu tarafından görüşülür. Derslerin başlama ve bitiş tarihleri, haftalık ders işleyişi, uygulama ve teorik derslerin yürütülmesi, sınav haftaları, telafi dersleri ve benzeri akademik takvim bağlantılı konular kurul gündemine alınarak değerlendirilir. Uygulamada karşılaşılan aksaklıklar, takvim uyumsuzlukları ve iyileştirme önerileri kurulda ele alınır; oluşturulan görüş ve öneriler ilgili birimlere iletilmek üzere kayıt altına alınır.</w:t>
            </w:r>
          </w:p>
        </w:tc>
        <w:tc>
          <w:tcPr>
            <w:tcW w:w="4111" w:type="dxa"/>
            <w:shd w:val="clear" w:color="auto" w:fill="FFFFFF" w:themeFill="background1"/>
            <w:vAlign w:val="center"/>
          </w:tcPr>
          <w:p w14:paraId="589B38B0" w14:textId="67D2E3E6" w:rsidR="003C10C1" w:rsidRPr="003C10C1" w:rsidRDefault="003C10C1" w:rsidP="00437A70">
            <w:pPr>
              <w:pStyle w:val="Default"/>
              <w:rPr>
                <w:rFonts w:cstheme="minorBidi"/>
                <w:color w:val="000000" w:themeColor="text1"/>
                <w:sz w:val="20"/>
                <w:szCs w:val="20"/>
                <w14:ligatures w14:val="none"/>
              </w:rPr>
            </w:pPr>
            <w:r w:rsidRPr="00437A70">
              <w:rPr>
                <w:rFonts w:cstheme="minorBidi"/>
                <w:color w:val="000000" w:themeColor="text1"/>
                <w:sz w:val="20"/>
                <w:szCs w:val="20"/>
                <w:u w:val="single"/>
                <w14:ligatures w14:val="none"/>
              </w:rPr>
              <w:t>MYO Müdürü</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Başkanı</w:t>
            </w:r>
            <w:r>
              <w:rPr>
                <w:rFonts w:cstheme="minorBidi"/>
                <w:color w:val="000000" w:themeColor="text1"/>
                <w:sz w:val="20"/>
                <w:szCs w:val="20"/>
                <w:u w:val="single"/>
                <w14:ligatures w14:val="none"/>
              </w:rPr>
              <w:t>):</w:t>
            </w:r>
            <w:r w:rsidRPr="00437A70">
              <w:rPr>
                <w:rFonts w:cstheme="minorBidi"/>
                <w:color w:val="000000" w:themeColor="text1"/>
                <w:sz w:val="20"/>
                <w:szCs w:val="20"/>
                <w:u w:val="single"/>
                <w14:ligatures w14:val="none"/>
              </w:rPr>
              <w:t xml:space="preserve"> </w:t>
            </w:r>
            <w:r w:rsidRPr="003C10C1">
              <w:rPr>
                <w:rFonts w:cstheme="minorBidi"/>
                <w:color w:val="000000" w:themeColor="text1"/>
                <w:sz w:val="20"/>
                <w:szCs w:val="20"/>
                <w14:ligatures w14:val="none"/>
              </w:rPr>
              <w:t>Toplantının çağrılması, gündemin belirlenmesi ve sürecin yönetilmesi</w:t>
            </w:r>
          </w:p>
          <w:p w14:paraId="55DA9A2B" w14:textId="48ADE504" w:rsidR="003C10C1" w:rsidRPr="00437A70" w:rsidRDefault="003C10C1" w:rsidP="00437A70">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MYO Müdür Yardımcıları</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üyesi</w:t>
            </w:r>
            <w:r>
              <w:rPr>
                <w:rFonts w:cstheme="minorBidi"/>
                <w:color w:val="000000" w:themeColor="text1"/>
                <w:sz w:val="20"/>
                <w:szCs w:val="20"/>
                <w:u w:val="single"/>
                <w14:ligatures w14:val="none"/>
              </w:rPr>
              <w:t>):</w:t>
            </w:r>
            <w:r w:rsidRPr="00437A70">
              <w:rPr>
                <w:rFonts w:cstheme="minorBidi"/>
                <w:color w:val="000000" w:themeColor="text1"/>
                <w:sz w:val="20"/>
                <w:szCs w:val="20"/>
                <w:u w:val="single"/>
                <w14:ligatures w14:val="none"/>
              </w:rPr>
              <w:t xml:space="preserve"> </w:t>
            </w:r>
            <w:r w:rsidRPr="003C10C1">
              <w:rPr>
                <w:rFonts w:cstheme="minorBidi"/>
                <w:color w:val="000000" w:themeColor="text1"/>
                <w:sz w:val="20"/>
                <w:szCs w:val="20"/>
                <w14:ligatures w14:val="none"/>
              </w:rPr>
              <w:t>Akademik takvim uygulamalarına ilişkin değerlendirme</w:t>
            </w:r>
          </w:p>
          <w:p w14:paraId="3E59427B" w14:textId="0270FDB7" w:rsidR="003C10C1" w:rsidRPr="00437A70" w:rsidRDefault="003C10C1" w:rsidP="00437A70">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Bölüm Başkanları</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üyesi</w:t>
            </w:r>
            <w:r>
              <w:rPr>
                <w:rFonts w:cstheme="minorBidi"/>
                <w:color w:val="000000" w:themeColor="text1"/>
                <w:sz w:val="20"/>
                <w:szCs w:val="20"/>
                <w:u w:val="single"/>
                <w14:ligatures w14:val="none"/>
              </w:rPr>
              <w:t>):</w:t>
            </w:r>
            <w:r w:rsidRPr="00437A70">
              <w:rPr>
                <w:rFonts w:cstheme="minorBidi"/>
                <w:color w:val="000000" w:themeColor="text1"/>
                <w:sz w:val="20"/>
                <w:szCs w:val="20"/>
                <w:u w:val="single"/>
                <w14:ligatures w14:val="none"/>
              </w:rPr>
              <w:t xml:space="preserve"> </w:t>
            </w:r>
            <w:r w:rsidRPr="003C10C1">
              <w:rPr>
                <w:rFonts w:cstheme="minorBidi"/>
                <w:color w:val="000000" w:themeColor="text1"/>
                <w:sz w:val="20"/>
                <w:szCs w:val="20"/>
                <w14:ligatures w14:val="none"/>
              </w:rPr>
              <w:t>derslerin yürütülmesine ilişkin program bazlı görüşlerin sunulması</w:t>
            </w:r>
          </w:p>
          <w:p w14:paraId="04DC0FBE" w14:textId="7F1CB6D6" w:rsidR="003C10C1" w:rsidRPr="0008021E" w:rsidRDefault="003C10C1" w:rsidP="00437A70">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 xml:space="preserve">MYO Sekreteri: </w:t>
            </w:r>
            <w:r w:rsidRPr="003C10C1">
              <w:rPr>
                <w:rFonts w:cstheme="minorBidi"/>
                <w:color w:val="000000" w:themeColor="text1"/>
                <w:sz w:val="20"/>
                <w:szCs w:val="20"/>
                <w14:ligatures w14:val="none"/>
              </w:rPr>
              <w:t>Toplantı sekretaryası, tutanakların hazırlanması, EBYS kayıtları ve arşivleme</w:t>
            </w:r>
          </w:p>
        </w:tc>
        <w:tc>
          <w:tcPr>
            <w:tcW w:w="2454" w:type="dxa"/>
            <w:vMerge/>
            <w:shd w:val="clear" w:color="auto" w:fill="FFFFFF" w:themeFill="background1"/>
            <w:vAlign w:val="center"/>
          </w:tcPr>
          <w:p w14:paraId="0954958A" w14:textId="52BCA9C4" w:rsidR="003C10C1" w:rsidRPr="00437A70" w:rsidRDefault="003C10C1" w:rsidP="0008021E">
            <w:pPr>
              <w:rPr>
                <w:rFonts w:ascii="Hurme Geometric Sans 1" w:hAnsi="Hurme Geometric Sans 1"/>
                <w:color w:val="000000" w:themeColor="text1"/>
                <w:sz w:val="20"/>
                <w:szCs w:val="20"/>
              </w:rPr>
            </w:pPr>
          </w:p>
        </w:tc>
      </w:tr>
    </w:tbl>
    <w:p w14:paraId="047226E6" w14:textId="77777777" w:rsidR="00CB1994" w:rsidRDefault="00CB1994" w:rsidP="001028EE">
      <w:pPr>
        <w:rPr>
          <w:rFonts w:ascii="Hurme Geometric Sans 1" w:hAnsi="Hurme Geometric Sans 1"/>
          <w:sz w:val="20"/>
          <w:szCs w:val="20"/>
        </w:rPr>
      </w:pPr>
    </w:p>
    <w:p w14:paraId="3DFF7520" w14:textId="77777777" w:rsidR="003C10C1" w:rsidRDefault="003C10C1" w:rsidP="001028EE">
      <w:pPr>
        <w:rPr>
          <w:rFonts w:ascii="Hurme Geometric Sans 1" w:hAnsi="Hurme Geometric Sans 1"/>
          <w:sz w:val="20"/>
          <w:szCs w:val="20"/>
        </w:rPr>
      </w:pPr>
    </w:p>
    <w:tbl>
      <w:tblPr>
        <w:tblStyle w:val="TabloKlavuzu"/>
        <w:tblW w:w="0" w:type="auto"/>
        <w:tblInd w:w="-176" w:type="dxa"/>
        <w:tblLook w:val="04A0" w:firstRow="1" w:lastRow="0" w:firstColumn="1" w:lastColumn="0" w:noHBand="0" w:noVBand="1"/>
      </w:tblPr>
      <w:tblGrid>
        <w:gridCol w:w="1725"/>
        <w:gridCol w:w="6072"/>
        <w:gridCol w:w="4111"/>
        <w:gridCol w:w="2454"/>
      </w:tblGrid>
      <w:tr w:rsidR="003C10C1" w14:paraId="04C97AD5" w14:textId="77777777" w:rsidTr="005A6336">
        <w:tc>
          <w:tcPr>
            <w:tcW w:w="1725" w:type="dxa"/>
            <w:shd w:val="clear" w:color="auto" w:fill="DEEAF6" w:themeFill="accent1" w:themeFillTint="33"/>
            <w:vAlign w:val="center"/>
          </w:tcPr>
          <w:p w14:paraId="65F271F4" w14:textId="77777777" w:rsidR="003C10C1" w:rsidRPr="001E2BA2" w:rsidRDefault="003C10C1" w:rsidP="005A6336">
            <w:pPr>
              <w:pStyle w:val="Default"/>
              <w:rPr>
                <w:rFonts w:cstheme="minorBidi"/>
                <w:b/>
                <w:bCs/>
                <w:color w:val="auto"/>
                <w:sz w:val="20"/>
                <w:szCs w:val="20"/>
                <w14:ligatures w14:val="none"/>
              </w:rPr>
            </w:pPr>
            <w:r w:rsidRPr="00F12BFA">
              <w:rPr>
                <w:b/>
                <w:bCs/>
                <w:color w:val="000000" w:themeColor="text1"/>
                <w:sz w:val="20"/>
                <w:szCs w:val="20"/>
              </w:rPr>
              <w:lastRenderedPageBreak/>
              <w:t>İŞLEM</w:t>
            </w:r>
          </w:p>
        </w:tc>
        <w:tc>
          <w:tcPr>
            <w:tcW w:w="6072" w:type="dxa"/>
            <w:shd w:val="clear" w:color="auto" w:fill="DEEAF6" w:themeFill="accent1" w:themeFillTint="33"/>
            <w:vAlign w:val="center"/>
          </w:tcPr>
          <w:p w14:paraId="210A7828" w14:textId="77777777" w:rsidR="003C10C1" w:rsidRPr="001E2BA2" w:rsidRDefault="003C10C1" w:rsidP="005A6336">
            <w:pPr>
              <w:jc w:val="both"/>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29B05A31" w14:textId="77777777" w:rsidR="003C10C1" w:rsidRPr="00990A6F" w:rsidRDefault="003C10C1" w:rsidP="005A6336">
            <w:pPr>
              <w:rPr>
                <w:rFonts w:ascii="Hurme Geometric Sans 1" w:hAnsi="Hurme Geometric Sans 1"/>
                <w:sz w:val="20"/>
                <w:szCs w:val="20"/>
                <w:u w:val="single"/>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6D80E476" w14:textId="77777777" w:rsidR="003C10C1" w:rsidRPr="00990A6F" w:rsidRDefault="003C10C1" w:rsidP="005A6336">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690BA3" w14:paraId="6C6192E9" w14:textId="77777777" w:rsidTr="005A6336">
        <w:tc>
          <w:tcPr>
            <w:tcW w:w="1725" w:type="dxa"/>
            <w:vMerge w:val="restart"/>
            <w:shd w:val="clear" w:color="auto" w:fill="F2F2F2" w:themeFill="background1" w:themeFillShade="F2"/>
            <w:vAlign w:val="center"/>
          </w:tcPr>
          <w:p w14:paraId="4079E983" w14:textId="77777777" w:rsidR="00690BA3" w:rsidRDefault="00690BA3" w:rsidP="005A6336">
            <w:pPr>
              <w:pStyle w:val="Default"/>
              <w:rPr>
                <w:rFonts w:cstheme="minorBidi"/>
                <w:b/>
                <w:bCs/>
                <w:color w:val="auto"/>
                <w:sz w:val="20"/>
                <w:szCs w:val="20"/>
                <w14:ligatures w14:val="none"/>
              </w:rPr>
            </w:pPr>
            <w:r w:rsidRPr="001E2BA2">
              <w:rPr>
                <w:rFonts w:cstheme="minorBidi"/>
                <w:b/>
                <w:bCs/>
                <w:color w:val="auto"/>
                <w:sz w:val="20"/>
                <w:szCs w:val="20"/>
                <w14:ligatures w14:val="none"/>
              </w:rPr>
              <w:t>MYO Kurulunun Toplanması ve Akademik-Yönetsel İşlemlerin Görüşülmesi</w:t>
            </w:r>
          </w:p>
          <w:p w14:paraId="20001FE8" w14:textId="77777777" w:rsidR="00690BA3" w:rsidRPr="00F12BFA" w:rsidRDefault="00690BA3" w:rsidP="005A6336">
            <w:pPr>
              <w:pStyle w:val="Default"/>
              <w:rPr>
                <w:b/>
                <w:bCs/>
                <w:color w:val="000000" w:themeColor="text1"/>
                <w:sz w:val="20"/>
                <w:szCs w:val="20"/>
              </w:rPr>
            </w:pPr>
            <w:r w:rsidRPr="0008021E">
              <w:rPr>
                <w:b/>
                <w:bCs/>
                <w:color w:val="808080" w:themeColor="background1" w:themeShade="80"/>
                <w:sz w:val="20"/>
                <w:szCs w:val="20"/>
              </w:rPr>
              <w:t>(devamı)</w:t>
            </w:r>
          </w:p>
        </w:tc>
        <w:tc>
          <w:tcPr>
            <w:tcW w:w="6072" w:type="dxa"/>
            <w:shd w:val="clear" w:color="auto" w:fill="FFFFFF" w:themeFill="background1"/>
            <w:vAlign w:val="center"/>
          </w:tcPr>
          <w:p w14:paraId="3FD4CE8A" w14:textId="3329EF6A" w:rsidR="00690BA3" w:rsidRPr="00F12BFA" w:rsidRDefault="00690BA3" w:rsidP="005A6336">
            <w:pPr>
              <w:jc w:val="both"/>
              <w:rPr>
                <w:rFonts w:ascii="Hurme Geometric Sans 1" w:hAnsi="Hurme Geometric Sans 1"/>
                <w:b/>
                <w:bCs/>
                <w:color w:val="000000" w:themeColor="text1"/>
                <w:sz w:val="20"/>
                <w:szCs w:val="20"/>
              </w:rPr>
            </w:pPr>
            <w:r w:rsidRPr="003C10C1">
              <w:rPr>
                <w:rFonts w:ascii="Hurme Geometric Sans 1" w:hAnsi="Hurme Geometric Sans 1"/>
                <w:b/>
                <w:bCs/>
                <w:color w:val="000000" w:themeColor="text1"/>
                <w:sz w:val="20"/>
                <w:szCs w:val="20"/>
              </w:rPr>
              <w:t xml:space="preserve">Program ve Müfredat Önerileri ile Ders Planları ve Ders İçeriklerinin Görüşülmesi: </w:t>
            </w:r>
            <w:r w:rsidRPr="003C10C1">
              <w:rPr>
                <w:rFonts w:ascii="Hurme Geometric Sans 1" w:hAnsi="Hurme Geometric Sans 1"/>
                <w:color w:val="000000" w:themeColor="text1"/>
                <w:sz w:val="20"/>
                <w:szCs w:val="20"/>
              </w:rPr>
              <w:t>Meslek Yüksekokulunda yürütülen önlisans programlarına ait program yapıları, müfredat önerileri, ders planları ve ders içerikleri, yürürlükteki mevzuat, Türkiye Yükseköğretim Yeterlilikler Çerçevesi (TYYÇ), üniversite ilke ve kararları, paydaş geri bildirimleri ve kalite güvencesi gereklilikleri dikkate alınarak MYO Kurulu tarafından görüşülür. Mevcut programların güncellenmesi, yeni ders önerileri, ders içeriklerinin iyileştirilmesi ve program çıktılarının yeterliliklerle uyumu değerlendirilir; yapılan değerlendirmeler sonucunda oluşturulan görüş ve öneriler, ilgili birim ve kurullara iletilmek üzere kayıt altına alınır.</w:t>
            </w:r>
          </w:p>
        </w:tc>
        <w:tc>
          <w:tcPr>
            <w:tcW w:w="4111" w:type="dxa"/>
            <w:shd w:val="clear" w:color="auto" w:fill="FFFFFF" w:themeFill="background1"/>
            <w:vAlign w:val="center"/>
          </w:tcPr>
          <w:p w14:paraId="62045401" w14:textId="77777777" w:rsidR="00690BA3" w:rsidRPr="0008021E" w:rsidRDefault="00690BA3" w:rsidP="005A6336">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Müdürü (Kurul Başkanı):</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G</w:t>
            </w:r>
            <w:r w:rsidRPr="0008021E">
              <w:rPr>
                <w:rFonts w:cstheme="minorBidi"/>
                <w:color w:val="000000" w:themeColor="text1"/>
                <w:sz w:val="20"/>
                <w:szCs w:val="20"/>
                <w14:ligatures w14:val="none"/>
              </w:rPr>
              <w:t>ündemin belirlenmesi, toplantının yürütülmesi</w:t>
            </w:r>
          </w:p>
          <w:p w14:paraId="5B179C54" w14:textId="07485390" w:rsidR="00690BA3" w:rsidRPr="0008021E" w:rsidRDefault="00690BA3" w:rsidP="005A6336">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Müdür Yardımcıları (Kurul üyesi):</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P</w:t>
            </w:r>
            <w:r w:rsidRPr="003C10C1">
              <w:rPr>
                <w:rFonts w:cstheme="minorBidi"/>
                <w:color w:val="000000" w:themeColor="text1"/>
                <w:sz w:val="20"/>
                <w:szCs w:val="20"/>
                <w14:ligatures w14:val="none"/>
              </w:rPr>
              <w:t>rogram ve müfredat uygulamalarına ilişkin değerlendirme</w:t>
            </w:r>
          </w:p>
          <w:p w14:paraId="33D526EC" w14:textId="523DC897" w:rsidR="00690BA3" w:rsidRPr="0008021E" w:rsidRDefault="00690BA3" w:rsidP="005A6336">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Bölüm Başkanları (Kurul üyesi):</w:t>
            </w:r>
            <w:r w:rsidRPr="0008021E">
              <w:rPr>
                <w:rFonts w:cstheme="minorBidi"/>
                <w:color w:val="000000" w:themeColor="text1"/>
                <w:sz w:val="20"/>
                <w:szCs w:val="20"/>
                <w14:ligatures w14:val="none"/>
              </w:rPr>
              <w:t xml:space="preserve"> </w:t>
            </w:r>
            <w:r>
              <w:rPr>
                <w:rFonts w:cstheme="minorBidi"/>
                <w:color w:val="000000" w:themeColor="text1"/>
                <w:sz w:val="20"/>
                <w:szCs w:val="20"/>
                <w14:ligatures w14:val="none"/>
              </w:rPr>
              <w:t>P</w:t>
            </w:r>
            <w:r w:rsidRPr="003C10C1">
              <w:rPr>
                <w:rFonts w:cstheme="minorBidi"/>
                <w:color w:val="000000" w:themeColor="text1"/>
                <w:sz w:val="20"/>
                <w:szCs w:val="20"/>
                <w14:ligatures w14:val="none"/>
              </w:rPr>
              <w:t>rogram, müfredat ve ders içeriklerine ilişkin önerilerin sunulması</w:t>
            </w:r>
          </w:p>
          <w:p w14:paraId="1342EE80" w14:textId="77777777" w:rsidR="00690BA3" w:rsidRPr="0008021E" w:rsidRDefault="00690BA3" w:rsidP="005A6336">
            <w:pPr>
              <w:pStyle w:val="Default"/>
              <w:rPr>
                <w:rFonts w:cstheme="minorBidi"/>
                <w:color w:val="000000" w:themeColor="text1"/>
                <w:sz w:val="20"/>
                <w:szCs w:val="20"/>
                <w14:ligatures w14:val="none"/>
              </w:rPr>
            </w:pPr>
            <w:r w:rsidRPr="0008021E">
              <w:rPr>
                <w:rFonts w:cstheme="minorBidi"/>
                <w:color w:val="000000" w:themeColor="text1"/>
                <w:sz w:val="20"/>
                <w:szCs w:val="20"/>
                <w:u w:val="single"/>
                <w14:ligatures w14:val="none"/>
              </w:rPr>
              <w:t>MYO Sekreteri:</w:t>
            </w:r>
            <w:r w:rsidRPr="0008021E">
              <w:rPr>
                <w:rFonts w:cstheme="minorBidi"/>
                <w:color w:val="000000" w:themeColor="text1"/>
                <w:sz w:val="20"/>
                <w:szCs w:val="20"/>
                <w14:ligatures w14:val="none"/>
              </w:rPr>
              <w:t xml:space="preserve"> Gündem, tutanak ve EBYS kayıtlarının hazırlanması ve arşivlenmesi</w:t>
            </w:r>
          </w:p>
        </w:tc>
        <w:tc>
          <w:tcPr>
            <w:tcW w:w="2454" w:type="dxa"/>
            <w:vMerge w:val="restart"/>
            <w:shd w:val="clear" w:color="auto" w:fill="FFFFFF" w:themeFill="background1"/>
            <w:vAlign w:val="center"/>
          </w:tcPr>
          <w:p w14:paraId="2C5F5351" w14:textId="77777777" w:rsidR="00690BA3" w:rsidRDefault="00690BA3" w:rsidP="005A6336">
            <w:pPr>
              <w:rPr>
                <w:rFonts w:ascii="Hurme Geometric Sans 1" w:hAnsi="Hurme Geometric Sans 1"/>
                <w:color w:val="000000" w:themeColor="text1"/>
                <w:sz w:val="20"/>
                <w:szCs w:val="20"/>
              </w:rPr>
            </w:pPr>
            <w:r w:rsidRPr="003C10C1">
              <w:rPr>
                <w:rFonts w:ascii="Hurme Geometric Sans 1" w:hAnsi="Hurme Geometric Sans 1"/>
                <w:color w:val="000000" w:themeColor="text1"/>
                <w:sz w:val="20"/>
                <w:szCs w:val="20"/>
              </w:rPr>
              <w:t xml:space="preserve">2547 Sayılı Yükseköğretim Kanunu (DŞ-13), </w:t>
            </w:r>
          </w:p>
          <w:p w14:paraId="318C81C6" w14:textId="01874628" w:rsidR="00690BA3" w:rsidRDefault="00690BA3" w:rsidP="005A6336">
            <w:pPr>
              <w:rPr>
                <w:rFonts w:ascii="Hurme Geometric Sans 1" w:hAnsi="Hurme Geometric Sans 1"/>
                <w:color w:val="000000" w:themeColor="text1"/>
                <w:sz w:val="20"/>
                <w:szCs w:val="20"/>
              </w:rPr>
            </w:pPr>
            <w:r w:rsidRPr="003C10C1">
              <w:rPr>
                <w:rFonts w:ascii="Hurme Geometric Sans 1" w:hAnsi="Hurme Geometric Sans 1"/>
                <w:color w:val="000000" w:themeColor="text1"/>
                <w:sz w:val="20"/>
                <w:szCs w:val="20"/>
              </w:rPr>
              <w:t>KTÜ Önlisans ve Lisans Eğitim-Öğretim Yönetmeliği (DŞ-07), TYYÇ</w:t>
            </w:r>
            <w:r w:rsidR="006B5D82">
              <w:rPr>
                <w:rFonts w:ascii="Hurme Geometric Sans 1" w:hAnsi="Hurme Geometric Sans 1"/>
                <w:color w:val="000000" w:themeColor="text1"/>
                <w:sz w:val="20"/>
                <w:szCs w:val="20"/>
              </w:rPr>
              <w:t xml:space="preserve"> (DŞ-46)</w:t>
            </w:r>
            <w:r w:rsidRPr="003C10C1">
              <w:rPr>
                <w:rFonts w:ascii="Hurme Geometric Sans 1" w:hAnsi="Hurme Geometric Sans 1"/>
                <w:color w:val="000000" w:themeColor="text1"/>
                <w:sz w:val="20"/>
                <w:szCs w:val="20"/>
              </w:rPr>
              <w:t>,</w:t>
            </w:r>
          </w:p>
          <w:p w14:paraId="765B52CE" w14:textId="77777777" w:rsidR="00690BA3" w:rsidRDefault="00690BA3" w:rsidP="00690BA3">
            <w:pPr>
              <w:rPr>
                <w:rFonts w:ascii="Hurme Geometric Sans 1" w:hAnsi="Hurme Geometric Sans 1"/>
                <w:color w:val="000000" w:themeColor="text1"/>
                <w:sz w:val="20"/>
                <w:szCs w:val="20"/>
              </w:rPr>
            </w:pPr>
            <w:r w:rsidRPr="00690BA3">
              <w:rPr>
                <w:rFonts w:ascii="Hurme Geometric Sans 1" w:hAnsi="Hurme Geometric Sans 1"/>
                <w:color w:val="000000" w:themeColor="text1"/>
                <w:sz w:val="20"/>
                <w:szCs w:val="20"/>
              </w:rPr>
              <w:t xml:space="preserve">KTÜ Ders Muafiyeti ve Uyum İşlemleri Yönergesi (DŞ-31), </w:t>
            </w:r>
          </w:p>
          <w:p w14:paraId="48C1C573" w14:textId="65B893D2" w:rsidR="00690BA3" w:rsidRDefault="00690BA3" w:rsidP="005A6336">
            <w:pPr>
              <w:rPr>
                <w:rFonts w:ascii="Hurme Geometric Sans 1" w:hAnsi="Hurme Geometric Sans 1"/>
                <w:color w:val="000000" w:themeColor="text1"/>
                <w:sz w:val="20"/>
                <w:szCs w:val="20"/>
              </w:rPr>
            </w:pPr>
            <w:r w:rsidRPr="00690BA3">
              <w:rPr>
                <w:rFonts w:ascii="Hurme Geometric Sans 1" w:hAnsi="Hurme Geometric Sans 1"/>
                <w:color w:val="000000" w:themeColor="text1"/>
                <w:sz w:val="20"/>
                <w:szCs w:val="20"/>
              </w:rPr>
              <w:t>KTÜ Özel Öğre</w:t>
            </w:r>
            <w:r>
              <w:rPr>
                <w:rFonts w:ascii="Hurme Geometric Sans 1" w:hAnsi="Hurme Geometric Sans 1"/>
                <w:color w:val="000000" w:themeColor="text1"/>
                <w:sz w:val="20"/>
                <w:szCs w:val="20"/>
              </w:rPr>
              <w:t>n</w:t>
            </w:r>
            <w:r w:rsidRPr="00690BA3">
              <w:rPr>
                <w:rFonts w:ascii="Hurme Geometric Sans 1" w:hAnsi="Hurme Geometric Sans 1"/>
                <w:color w:val="000000" w:themeColor="text1"/>
                <w:sz w:val="20"/>
                <w:szCs w:val="20"/>
              </w:rPr>
              <w:t>ci Yönergesi (DŞ-26),</w:t>
            </w:r>
          </w:p>
          <w:p w14:paraId="1C378F66" w14:textId="1A84EDCF" w:rsidR="00690BA3" w:rsidRDefault="00690BA3" w:rsidP="005A6336">
            <w:pPr>
              <w:rPr>
                <w:rFonts w:ascii="Hurme Geometric Sans 1" w:hAnsi="Hurme Geometric Sans 1"/>
                <w:color w:val="000000" w:themeColor="text1"/>
                <w:sz w:val="20"/>
                <w:szCs w:val="20"/>
              </w:rPr>
            </w:pPr>
            <w:r w:rsidRPr="00690BA3">
              <w:rPr>
                <w:rFonts w:ascii="Hurme Geometric Sans 1" w:hAnsi="Hurme Geometric Sans 1"/>
                <w:color w:val="000000" w:themeColor="text1"/>
                <w:sz w:val="20"/>
                <w:szCs w:val="20"/>
              </w:rPr>
              <w:t>KTÜ Yatay Geçiş Yönergesi (DŞ-32),</w:t>
            </w:r>
          </w:p>
          <w:p w14:paraId="16490720" w14:textId="77777777" w:rsidR="00690BA3" w:rsidRDefault="00690BA3" w:rsidP="005A6336">
            <w:pPr>
              <w:rPr>
                <w:rFonts w:ascii="Hurme Geometric Sans 1" w:hAnsi="Hurme Geometric Sans 1"/>
                <w:color w:val="000000" w:themeColor="text1"/>
                <w:sz w:val="20"/>
                <w:szCs w:val="20"/>
              </w:rPr>
            </w:pPr>
            <w:r w:rsidRPr="003C10C1">
              <w:rPr>
                <w:rFonts w:ascii="Hurme Geometric Sans 1" w:hAnsi="Hurme Geometric Sans 1"/>
                <w:color w:val="000000" w:themeColor="text1"/>
                <w:sz w:val="20"/>
                <w:szCs w:val="20"/>
              </w:rPr>
              <w:t xml:space="preserve">Akademik Takvim, </w:t>
            </w:r>
          </w:p>
          <w:p w14:paraId="2C0C5604" w14:textId="77777777" w:rsidR="00690BA3" w:rsidRDefault="00690BA3" w:rsidP="005A6336">
            <w:pPr>
              <w:rPr>
                <w:rFonts w:ascii="Hurme Geometric Sans 1" w:hAnsi="Hurme Geometric Sans 1"/>
                <w:color w:val="000000" w:themeColor="text1"/>
                <w:sz w:val="20"/>
                <w:szCs w:val="20"/>
              </w:rPr>
            </w:pPr>
            <w:r w:rsidRPr="003C10C1">
              <w:rPr>
                <w:rFonts w:ascii="Hurme Geometric Sans 1" w:hAnsi="Hurme Geometric Sans 1"/>
                <w:color w:val="000000" w:themeColor="text1"/>
                <w:sz w:val="20"/>
                <w:szCs w:val="20"/>
              </w:rPr>
              <w:t xml:space="preserve">MYO Kurulu Gündem, Tutanak ve Kararları, EBYS Kayıtları, </w:t>
            </w:r>
          </w:p>
          <w:p w14:paraId="1BA6E310" w14:textId="32F9ACD5" w:rsidR="00690BA3" w:rsidRPr="00437A70" w:rsidRDefault="00690BA3" w:rsidP="005A6336">
            <w:pPr>
              <w:rPr>
                <w:rFonts w:ascii="Hurme Geometric Sans 1" w:hAnsi="Hurme Geometric Sans 1"/>
                <w:color w:val="000000" w:themeColor="text1"/>
                <w:sz w:val="20"/>
                <w:szCs w:val="20"/>
              </w:rPr>
            </w:pPr>
            <w:r w:rsidRPr="003C10C1">
              <w:rPr>
                <w:rFonts w:ascii="Hurme Geometric Sans 1" w:hAnsi="Hurme Geometric Sans 1"/>
                <w:color w:val="000000" w:themeColor="text1"/>
                <w:sz w:val="20"/>
                <w:szCs w:val="20"/>
              </w:rPr>
              <w:t>KTÜ Arşiv Yönergesi</w:t>
            </w:r>
            <w:r>
              <w:rPr>
                <w:rFonts w:ascii="Hurme Geometric Sans 1" w:hAnsi="Hurme Geometric Sans 1"/>
                <w:color w:val="000000" w:themeColor="text1"/>
                <w:sz w:val="20"/>
                <w:szCs w:val="20"/>
              </w:rPr>
              <w:t xml:space="preserve"> </w:t>
            </w:r>
            <w:r w:rsidRPr="00990A6F">
              <w:rPr>
                <w:rFonts w:ascii="Hurme Geometric Sans 1" w:hAnsi="Hurme Geometric Sans 1"/>
                <w:sz w:val="20"/>
                <w:szCs w:val="20"/>
              </w:rPr>
              <w:t>(DŞ-14)</w:t>
            </w:r>
          </w:p>
        </w:tc>
      </w:tr>
      <w:tr w:rsidR="00690BA3" w14:paraId="210D60F3" w14:textId="77777777" w:rsidTr="005A6336">
        <w:tc>
          <w:tcPr>
            <w:tcW w:w="1725" w:type="dxa"/>
            <w:vMerge/>
            <w:shd w:val="clear" w:color="auto" w:fill="F2F2F2" w:themeFill="background1" w:themeFillShade="F2"/>
            <w:vAlign w:val="center"/>
          </w:tcPr>
          <w:p w14:paraId="764DD406" w14:textId="77777777" w:rsidR="00690BA3" w:rsidRPr="001E2BA2" w:rsidRDefault="00690BA3" w:rsidP="005A6336">
            <w:pPr>
              <w:pStyle w:val="Default"/>
              <w:rPr>
                <w:rFonts w:cstheme="minorBidi"/>
                <w:b/>
                <w:bCs/>
                <w:color w:val="auto"/>
                <w:sz w:val="20"/>
                <w:szCs w:val="20"/>
                <w14:ligatures w14:val="none"/>
              </w:rPr>
            </w:pPr>
          </w:p>
        </w:tc>
        <w:tc>
          <w:tcPr>
            <w:tcW w:w="6072" w:type="dxa"/>
            <w:shd w:val="clear" w:color="auto" w:fill="FFFFFF" w:themeFill="background1"/>
            <w:vAlign w:val="center"/>
          </w:tcPr>
          <w:p w14:paraId="22CBF33A" w14:textId="20D999ED" w:rsidR="00690BA3" w:rsidRPr="003C10C1" w:rsidRDefault="00690BA3" w:rsidP="005A6336">
            <w:pPr>
              <w:jc w:val="both"/>
              <w:rPr>
                <w:rFonts w:ascii="Hurme Geometric Sans 1" w:hAnsi="Hurme Geometric Sans 1"/>
                <w:b/>
                <w:bCs/>
                <w:color w:val="000000" w:themeColor="text1"/>
                <w:sz w:val="20"/>
                <w:szCs w:val="20"/>
              </w:rPr>
            </w:pPr>
            <w:r w:rsidRPr="003C10C1">
              <w:rPr>
                <w:rFonts w:ascii="Hurme Geometric Sans 1" w:hAnsi="Hurme Geometric Sans 1" w:cs="Times New Roman"/>
                <w:b/>
                <w:bCs/>
                <w:kern w:val="2"/>
                <w:sz w:val="20"/>
                <w:szCs w:val="20"/>
              </w:rPr>
              <w:t xml:space="preserve">Öğrencilerle İlgili Akademik Konulara (Ders Muafiyeti, İntibak, Özel Öğrenci, Yatay Geçiş vb.) İlişkin Görüş Oluşturulması: </w:t>
            </w:r>
            <w:r w:rsidRPr="003C10C1">
              <w:rPr>
                <w:rFonts w:ascii="Hurme Geometric Sans 1" w:hAnsi="Hurme Geometric Sans 1" w:cs="Times New Roman"/>
                <w:kern w:val="2"/>
                <w:sz w:val="20"/>
                <w:szCs w:val="20"/>
              </w:rPr>
              <w:t>Meslek Yüksekokulunda öğrenim gören veya öğrenimle ilişkilendirilen öğrencilerle ilgili akademik nitelikli hususlar; yürürlükteki mevzuat, üniversite yönergeleri ve akademik takvim dikkate alınarak MYO Kurulu tarafından görüşülür. Bu kapsamda ders muafiyeti ve uyum işlemleri, intibak uygulamaları, özel öğrenci statüsü, yatay geçiş süreçleri ve benzeri akademik konulara ilişkin genel ilkeler, uygulamada karşılaşılan sorunlar ve iyileştirme ihtiyaçları değerlendirilir; yapılan değerlendirmeler sonucunda oluşturulan görüş ve öneriler, karar alınmak üzere ilgili kurullara ve birimlere iletilmek üzere kayıt altına alınır.</w:t>
            </w:r>
          </w:p>
        </w:tc>
        <w:tc>
          <w:tcPr>
            <w:tcW w:w="4111" w:type="dxa"/>
            <w:shd w:val="clear" w:color="auto" w:fill="FFFFFF" w:themeFill="background1"/>
            <w:vAlign w:val="center"/>
          </w:tcPr>
          <w:p w14:paraId="053EB417" w14:textId="77777777" w:rsidR="00690BA3" w:rsidRPr="003C10C1" w:rsidRDefault="00690BA3" w:rsidP="005A6336">
            <w:pPr>
              <w:pStyle w:val="Default"/>
              <w:rPr>
                <w:rFonts w:cstheme="minorBidi"/>
                <w:color w:val="000000" w:themeColor="text1"/>
                <w:sz w:val="20"/>
                <w:szCs w:val="20"/>
                <w14:ligatures w14:val="none"/>
              </w:rPr>
            </w:pPr>
            <w:r w:rsidRPr="00437A70">
              <w:rPr>
                <w:rFonts w:cstheme="minorBidi"/>
                <w:color w:val="000000" w:themeColor="text1"/>
                <w:sz w:val="20"/>
                <w:szCs w:val="20"/>
                <w:u w:val="single"/>
                <w14:ligatures w14:val="none"/>
              </w:rPr>
              <w:t>MYO Müdürü</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Başkanı</w:t>
            </w:r>
            <w:r>
              <w:rPr>
                <w:rFonts w:cstheme="minorBidi"/>
                <w:color w:val="000000" w:themeColor="text1"/>
                <w:sz w:val="20"/>
                <w:szCs w:val="20"/>
                <w:u w:val="single"/>
                <w14:ligatures w14:val="none"/>
              </w:rPr>
              <w:t>):</w:t>
            </w:r>
            <w:r w:rsidRPr="00690BA3">
              <w:rPr>
                <w:rFonts w:cstheme="minorBidi"/>
                <w:color w:val="000000" w:themeColor="text1"/>
                <w:sz w:val="20"/>
                <w:szCs w:val="20"/>
                <w14:ligatures w14:val="none"/>
              </w:rPr>
              <w:t xml:space="preserve"> </w:t>
            </w:r>
            <w:r w:rsidRPr="003C10C1">
              <w:rPr>
                <w:rFonts w:cstheme="minorBidi"/>
                <w:color w:val="000000" w:themeColor="text1"/>
                <w:sz w:val="20"/>
                <w:szCs w:val="20"/>
                <w14:ligatures w14:val="none"/>
              </w:rPr>
              <w:t>Toplantının çağrılması, gündemin belirlenmesi ve sürecin yönetilmesi</w:t>
            </w:r>
          </w:p>
          <w:p w14:paraId="518F9CCA" w14:textId="5B29A03D" w:rsidR="00690BA3" w:rsidRPr="00437A70" w:rsidRDefault="00690BA3" w:rsidP="005A6336">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MYO Müdür Yardımcıları</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üyesi</w:t>
            </w:r>
            <w:r>
              <w:rPr>
                <w:rFonts w:cstheme="minorBidi"/>
                <w:color w:val="000000" w:themeColor="text1"/>
                <w:sz w:val="20"/>
                <w:szCs w:val="20"/>
                <w:u w:val="single"/>
                <w14:ligatures w14:val="none"/>
              </w:rPr>
              <w:t>):</w:t>
            </w:r>
            <w:r w:rsidRPr="00437A70">
              <w:rPr>
                <w:rFonts w:cstheme="minorBidi"/>
                <w:color w:val="000000" w:themeColor="text1"/>
                <w:sz w:val="20"/>
                <w:szCs w:val="20"/>
                <w:u w:val="single"/>
                <w14:ligatures w14:val="none"/>
              </w:rPr>
              <w:t xml:space="preserve"> </w:t>
            </w:r>
            <w:r w:rsidRPr="00690BA3">
              <w:rPr>
                <w:rFonts w:cstheme="minorBidi"/>
                <w:color w:val="000000" w:themeColor="text1"/>
                <w:sz w:val="20"/>
                <w:szCs w:val="20"/>
                <w14:ligatures w14:val="none"/>
              </w:rPr>
              <w:t>Öğrenci akademik süreçlerine ilişkin değerlendirme</w:t>
            </w:r>
          </w:p>
          <w:p w14:paraId="0D7EC156" w14:textId="05D202AA" w:rsidR="00690BA3" w:rsidRPr="00437A70" w:rsidRDefault="00690BA3" w:rsidP="005A6336">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Bölüm Başkanları</w:t>
            </w:r>
            <w:r>
              <w:rPr>
                <w:rFonts w:cstheme="minorBidi"/>
                <w:color w:val="000000" w:themeColor="text1"/>
                <w:sz w:val="20"/>
                <w:szCs w:val="20"/>
                <w:u w:val="single"/>
                <w14:ligatures w14:val="none"/>
              </w:rPr>
              <w:t xml:space="preserve"> (</w:t>
            </w:r>
            <w:r w:rsidRPr="00437A70">
              <w:rPr>
                <w:rFonts w:cstheme="minorBidi"/>
                <w:color w:val="000000" w:themeColor="text1"/>
                <w:sz w:val="20"/>
                <w:szCs w:val="20"/>
                <w:u w:val="single"/>
                <w14:ligatures w14:val="none"/>
              </w:rPr>
              <w:t>Kurul üyesi</w:t>
            </w:r>
            <w:r>
              <w:rPr>
                <w:rFonts w:cstheme="minorBidi"/>
                <w:color w:val="000000" w:themeColor="text1"/>
                <w:sz w:val="20"/>
                <w:szCs w:val="20"/>
                <w:u w:val="single"/>
                <w14:ligatures w14:val="none"/>
              </w:rPr>
              <w:t>):</w:t>
            </w:r>
            <w:r w:rsidRPr="00690BA3">
              <w:rPr>
                <w:rFonts w:cstheme="minorBidi"/>
                <w:color w:val="000000" w:themeColor="text1"/>
                <w:sz w:val="20"/>
                <w:szCs w:val="20"/>
                <w14:ligatures w14:val="none"/>
              </w:rPr>
              <w:t xml:space="preserve"> Program bazlı akademik görüşlerin sunulması</w:t>
            </w:r>
          </w:p>
          <w:p w14:paraId="52CBAC73" w14:textId="77777777" w:rsidR="00690BA3" w:rsidRPr="0008021E" w:rsidRDefault="00690BA3" w:rsidP="005A6336">
            <w:pPr>
              <w:pStyle w:val="Default"/>
              <w:rPr>
                <w:rFonts w:cstheme="minorBidi"/>
                <w:color w:val="000000" w:themeColor="text1"/>
                <w:sz w:val="20"/>
                <w:szCs w:val="20"/>
                <w:u w:val="single"/>
                <w14:ligatures w14:val="none"/>
              </w:rPr>
            </w:pPr>
            <w:r w:rsidRPr="00437A70">
              <w:rPr>
                <w:rFonts w:cstheme="minorBidi"/>
                <w:color w:val="000000" w:themeColor="text1"/>
                <w:sz w:val="20"/>
                <w:szCs w:val="20"/>
                <w:u w:val="single"/>
                <w14:ligatures w14:val="none"/>
              </w:rPr>
              <w:t>MYO Sekreteri:</w:t>
            </w:r>
            <w:r w:rsidRPr="00690BA3">
              <w:rPr>
                <w:rFonts w:cstheme="minorBidi"/>
                <w:color w:val="000000" w:themeColor="text1"/>
                <w:sz w:val="20"/>
                <w:szCs w:val="20"/>
                <w14:ligatures w14:val="none"/>
              </w:rPr>
              <w:t xml:space="preserve"> Toplantı</w:t>
            </w:r>
            <w:r w:rsidRPr="003C10C1">
              <w:rPr>
                <w:rFonts w:cstheme="minorBidi"/>
                <w:color w:val="000000" w:themeColor="text1"/>
                <w:sz w:val="20"/>
                <w:szCs w:val="20"/>
                <w14:ligatures w14:val="none"/>
              </w:rPr>
              <w:t xml:space="preserve"> sekretaryası, tutanakların hazırlanması, EBYS kayıtları ve arşivleme</w:t>
            </w:r>
          </w:p>
        </w:tc>
        <w:tc>
          <w:tcPr>
            <w:tcW w:w="2454" w:type="dxa"/>
            <w:vMerge/>
            <w:shd w:val="clear" w:color="auto" w:fill="FFFFFF" w:themeFill="background1"/>
            <w:vAlign w:val="center"/>
          </w:tcPr>
          <w:p w14:paraId="6AA3980F" w14:textId="78A3E90D" w:rsidR="00690BA3" w:rsidRPr="00437A70" w:rsidRDefault="00690BA3" w:rsidP="005A6336">
            <w:pPr>
              <w:rPr>
                <w:rFonts w:ascii="Hurme Geometric Sans 1" w:hAnsi="Hurme Geometric Sans 1"/>
                <w:color w:val="000000" w:themeColor="text1"/>
                <w:sz w:val="20"/>
                <w:szCs w:val="20"/>
              </w:rPr>
            </w:pPr>
          </w:p>
        </w:tc>
      </w:tr>
    </w:tbl>
    <w:p w14:paraId="2FDDAAE9" w14:textId="77777777" w:rsidR="003C10C1" w:rsidRDefault="003C10C1" w:rsidP="001028EE">
      <w:pPr>
        <w:rPr>
          <w:rFonts w:ascii="Hurme Geometric Sans 1" w:hAnsi="Hurme Geometric Sans 1"/>
          <w:sz w:val="20"/>
          <w:szCs w:val="20"/>
        </w:rPr>
      </w:pPr>
    </w:p>
    <w:tbl>
      <w:tblPr>
        <w:tblStyle w:val="TabloKlavuzu"/>
        <w:tblW w:w="0" w:type="auto"/>
        <w:tblInd w:w="-176" w:type="dxa"/>
        <w:tblLook w:val="04A0" w:firstRow="1" w:lastRow="0" w:firstColumn="1" w:lastColumn="0" w:noHBand="0" w:noVBand="1"/>
      </w:tblPr>
      <w:tblGrid>
        <w:gridCol w:w="1725"/>
        <w:gridCol w:w="6072"/>
        <w:gridCol w:w="4111"/>
        <w:gridCol w:w="2454"/>
      </w:tblGrid>
      <w:tr w:rsidR="00690BA3" w14:paraId="014ED4C0" w14:textId="77777777" w:rsidTr="005A6336">
        <w:tc>
          <w:tcPr>
            <w:tcW w:w="1725" w:type="dxa"/>
            <w:shd w:val="clear" w:color="auto" w:fill="DEEAF6" w:themeFill="accent1" w:themeFillTint="33"/>
            <w:vAlign w:val="center"/>
          </w:tcPr>
          <w:p w14:paraId="3BF3EB23" w14:textId="77777777" w:rsidR="00690BA3" w:rsidRPr="001E2BA2" w:rsidRDefault="00690BA3" w:rsidP="005A6336">
            <w:pPr>
              <w:pStyle w:val="Default"/>
              <w:rPr>
                <w:rFonts w:cstheme="minorBidi"/>
                <w:b/>
                <w:bCs/>
                <w:color w:val="auto"/>
                <w:sz w:val="20"/>
                <w:szCs w:val="20"/>
                <w14:ligatures w14:val="none"/>
              </w:rPr>
            </w:pPr>
            <w:r w:rsidRPr="00F12BFA">
              <w:rPr>
                <w:b/>
                <w:bCs/>
                <w:color w:val="000000" w:themeColor="text1"/>
                <w:sz w:val="20"/>
                <w:szCs w:val="20"/>
              </w:rPr>
              <w:lastRenderedPageBreak/>
              <w:t>İŞLEM</w:t>
            </w:r>
          </w:p>
        </w:tc>
        <w:tc>
          <w:tcPr>
            <w:tcW w:w="6072" w:type="dxa"/>
            <w:shd w:val="clear" w:color="auto" w:fill="DEEAF6" w:themeFill="accent1" w:themeFillTint="33"/>
            <w:vAlign w:val="center"/>
          </w:tcPr>
          <w:p w14:paraId="17906127" w14:textId="77777777" w:rsidR="00690BA3" w:rsidRPr="001E2BA2" w:rsidRDefault="00690BA3" w:rsidP="005A6336">
            <w:pPr>
              <w:jc w:val="both"/>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18EBDAEE" w14:textId="77777777" w:rsidR="00690BA3" w:rsidRPr="00990A6F" w:rsidRDefault="00690BA3" w:rsidP="005A6336">
            <w:pPr>
              <w:rPr>
                <w:rFonts w:ascii="Hurme Geometric Sans 1" w:hAnsi="Hurme Geometric Sans 1"/>
                <w:sz w:val="20"/>
                <w:szCs w:val="20"/>
                <w:u w:val="single"/>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2B3A940F" w14:textId="77777777" w:rsidR="00690BA3" w:rsidRPr="00990A6F" w:rsidRDefault="00690BA3" w:rsidP="005A6336">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503736" w14:paraId="3BC321CA" w14:textId="77777777" w:rsidTr="00503736">
        <w:trPr>
          <w:trHeight w:val="2054"/>
        </w:trPr>
        <w:tc>
          <w:tcPr>
            <w:tcW w:w="1725" w:type="dxa"/>
            <w:vMerge w:val="restart"/>
            <w:shd w:val="clear" w:color="auto" w:fill="F2F2F2" w:themeFill="background1" w:themeFillShade="F2"/>
            <w:vAlign w:val="center"/>
          </w:tcPr>
          <w:p w14:paraId="06FAC672" w14:textId="5C1B6888" w:rsidR="00503736" w:rsidRPr="00F12BFA" w:rsidRDefault="00503736" w:rsidP="005A6336">
            <w:pPr>
              <w:pStyle w:val="Default"/>
              <w:rPr>
                <w:b/>
                <w:bCs/>
                <w:color w:val="000000" w:themeColor="text1"/>
                <w:sz w:val="20"/>
                <w:szCs w:val="20"/>
              </w:rPr>
            </w:pPr>
            <w:r>
              <w:rPr>
                <w:rFonts w:cstheme="minorBidi"/>
                <w:b/>
                <w:bCs/>
                <w:color w:val="auto"/>
                <w:sz w:val="20"/>
                <w:szCs w:val="20"/>
                <w14:ligatures w14:val="none"/>
              </w:rPr>
              <w:t>MYO</w:t>
            </w:r>
            <w:r w:rsidRPr="00690BA3">
              <w:rPr>
                <w:rFonts w:cstheme="minorBidi"/>
                <w:b/>
                <w:bCs/>
                <w:color w:val="auto"/>
                <w:sz w:val="20"/>
                <w:szCs w:val="20"/>
                <w14:ligatures w14:val="none"/>
              </w:rPr>
              <w:t xml:space="preserve"> Yönetim Kurulunun Toplanması </w:t>
            </w:r>
          </w:p>
        </w:tc>
        <w:tc>
          <w:tcPr>
            <w:tcW w:w="6072" w:type="dxa"/>
            <w:shd w:val="clear" w:color="auto" w:fill="FFFFFF" w:themeFill="background1"/>
            <w:vAlign w:val="center"/>
          </w:tcPr>
          <w:p w14:paraId="5D9BB265" w14:textId="5FB21D9B" w:rsidR="00503736" w:rsidRPr="00690BA3" w:rsidRDefault="00503736" w:rsidP="005A6336">
            <w:pPr>
              <w:jc w:val="both"/>
              <w:rPr>
                <w:rFonts w:ascii="Hurme Geometric Sans 1" w:hAnsi="Hurme Geometric Sans 1"/>
                <w:color w:val="000000" w:themeColor="text1"/>
                <w:sz w:val="20"/>
                <w:szCs w:val="20"/>
              </w:rPr>
            </w:pPr>
            <w:r w:rsidRPr="00690BA3">
              <w:rPr>
                <w:rFonts w:ascii="Hurme Geometric Sans 1" w:hAnsi="Hurme Geometric Sans 1"/>
                <w:color w:val="000000" w:themeColor="text1"/>
                <w:sz w:val="20"/>
                <w:szCs w:val="20"/>
              </w:rPr>
              <w:t>Meslek Yüksekokulu Yönetim Kurulu; MYO Müdürünün başkanlığında, yürürlükteki mevzuat, akademik takvim, MYO Kurulu görüşleri, öğrenci ve personel işlemleri ile birim ihtiyaçları doğrultusunda olağan veya gerekli görülen hâllerde olağanüstü olarak toplanır. Toplantılar; gündemin MYO Müdürü tarafından belirlenmesi, kurul üyelerine toplantı öncesinde duyurulması, gündem maddelerinin görüşülmesi ve alınan bağlayıcı kararların tutanak altına alınarak EBYS üzerinden kayıt altına alınması suretiyle yürütülür. Yönetim Kurulu kararları, uygulamaya esas teşkil etmek üzere ilgili birimlere tebliğ edilir ve birim arşivinde saklama planına uygun şekilde muhafaza edilir.</w:t>
            </w:r>
          </w:p>
        </w:tc>
        <w:tc>
          <w:tcPr>
            <w:tcW w:w="4111" w:type="dxa"/>
            <w:shd w:val="clear" w:color="auto" w:fill="FFFFFF" w:themeFill="background1"/>
            <w:vAlign w:val="center"/>
          </w:tcPr>
          <w:p w14:paraId="3EC14100" w14:textId="209FFB14" w:rsidR="00503736" w:rsidRPr="00690BA3" w:rsidRDefault="00503736" w:rsidP="00690BA3">
            <w:pPr>
              <w:pStyle w:val="Default"/>
              <w:rPr>
                <w:rFonts w:cstheme="minorBidi"/>
                <w:color w:val="000000" w:themeColor="text1"/>
                <w:sz w:val="20"/>
                <w:szCs w:val="20"/>
                <w14:ligatures w14:val="none"/>
              </w:rPr>
            </w:pPr>
            <w:r w:rsidRPr="00690BA3">
              <w:rPr>
                <w:rFonts w:cstheme="minorBidi"/>
                <w:color w:val="000000" w:themeColor="text1"/>
                <w:sz w:val="20"/>
                <w:szCs w:val="20"/>
                <w:u w:val="single"/>
                <w14:ligatures w14:val="none"/>
              </w:rPr>
              <w:t>MYO Müdürü (Kurul Başkanı):</w:t>
            </w:r>
            <w:r w:rsidRPr="00690BA3">
              <w:rPr>
                <w:rFonts w:cstheme="minorBidi"/>
                <w:color w:val="000000" w:themeColor="text1"/>
                <w:sz w:val="20"/>
                <w:szCs w:val="20"/>
                <w14:ligatures w14:val="none"/>
              </w:rPr>
              <w:t xml:space="preserve"> </w:t>
            </w:r>
            <w:r>
              <w:rPr>
                <w:rFonts w:cstheme="minorBidi"/>
                <w:color w:val="000000" w:themeColor="text1"/>
                <w:sz w:val="20"/>
                <w:szCs w:val="20"/>
                <w14:ligatures w14:val="none"/>
              </w:rPr>
              <w:t>T</w:t>
            </w:r>
            <w:r w:rsidRPr="00690BA3">
              <w:rPr>
                <w:rFonts w:cstheme="minorBidi"/>
                <w:color w:val="000000" w:themeColor="text1"/>
                <w:sz w:val="20"/>
                <w:szCs w:val="20"/>
                <w14:ligatures w14:val="none"/>
              </w:rPr>
              <w:t>oplantının çağrılması, gündemin belirlenmesi, kararların yürütülmesi</w:t>
            </w:r>
          </w:p>
          <w:p w14:paraId="16E7763E" w14:textId="18BB3D32" w:rsidR="00503736" w:rsidRPr="00690BA3" w:rsidRDefault="00503736" w:rsidP="00690BA3">
            <w:pPr>
              <w:pStyle w:val="Default"/>
              <w:rPr>
                <w:rFonts w:cstheme="minorBidi"/>
                <w:color w:val="000000" w:themeColor="text1"/>
                <w:sz w:val="20"/>
                <w:szCs w:val="20"/>
                <w14:ligatures w14:val="none"/>
              </w:rPr>
            </w:pPr>
            <w:r w:rsidRPr="00690BA3">
              <w:rPr>
                <w:rFonts w:cstheme="minorBidi"/>
                <w:color w:val="000000" w:themeColor="text1"/>
                <w:sz w:val="20"/>
                <w:szCs w:val="20"/>
                <w:u w:val="single"/>
                <w14:ligatures w14:val="none"/>
              </w:rPr>
              <w:t xml:space="preserve">MYO Müdür Yardımcıları (Yönetim Kurulu </w:t>
            </w:r>
            <w:r>
              <w:rPr>
                <w:rFonts w:cstheme="minorBidi"/>
                <w:color w:val="000000" w:themeColor="text1"/>
                <w:sz w:val="20"/>
                <w:szCs w:val="20"/>
                <w:u w:val="single"/>
                <w14:ligatures w14:val="none"/>
              </w:rPr>
              <w:t>Ü</w:t>
            </w:r>
            <w:r w:rsidRPr="00690BA3">
              <w:rPr>
                <w:rFonts w:cstheme="minorBidi"/>
                <w:color w:val="000000" w:themeColor="text1"/>
                <w:sz w:val="20"/>
                <w:szCs w:val="20"/>
                <w:u w:val="single"/>
                <w14:ligatures w14:val="none"/>
              </w:rPr>
              <w:t>yesi):</w:t>
            </w:r>
            <w:r w:rsidRPr="00690BA3">
              <w:rPr>
                <w:rFonts w:cstheme="minorBidi"/>
                <w:color w:val="000000" w:themeColor="text1"/>
                <w:sz w:val="20"/>
                <w:szCs w:val="20"/>
                <w14:ligatures w14:val="none"/>
              </w:rPr>
              <w:t xml:space="preserve"> </w:t>
            </w:r>
            <w:r>
              <w:rPr>
                <w:rFonts w:cstheme="minorBidi"/>
                <w:color w:val="000000" w:themeColor="text1"/>
                <w:sz w:val="20"/>
                <w:szCs w:val="20"/>
                <w14:ligatures w14:val="none"/>
              </w:rPr>
              <w:t>K</w:t>
            </w:r>
            <w:r w:rsidRPr="00690BA3">
              <w:rPr>
                <w:rFonts w:cstheme="minorBidi"/>
                <w:color w:val="000000" w:themeColor="text1"/>
                <w:sz w:val="20"/>
                <w:szCs w:val="20"/>
                <w14:ligatures w14:val="none"/>
              </w:rPr>
              <w:t>arar süreçlerine katılım</w:t>
            </w:r>
          </w:p>
          <w:p w14:paraId="48AFE8D0" w14:textId="77777777" w:rsidR="00503736" w:rsidRPr="00690BA3" w:rsidRDefault="00503736" w:rsidP="00690BA3">
            <w:pPr>
              <w:pStyle w:val="Default"/>
              <w:rPr>
                <w:rFonts w:cstheme="minorBidi"/>
                <w:color w:val="000000" w:themeColor="text1"/>
                <w:sz w:val="20"/>
                <w:szCs w:val="20"/>
                <w14:ligatures w14:val="none"/>
              </w:rPr>
            </w:pPr>
            <w:r w:rsidRPr="00690BA3">
              <w:rPr>
                <w:rFonts w:cstheme="minorBidi"/>
                <w:color w:val="000000" w:themeColor="text1"/>
                <w:sz w:val="20"/>
                <w:szCs w:val="20"/>
                <w:u w:val="single"/>
                <w14:ligatures w14:val="none"/>
              </w:rPr>
              <w:t xml:space="preserve">MYO Yönetim Kurulu Seçilmiş Üyeleri: </w:t>
            </w:r>
            <w:r w:rsidRPr="00690BA3">
              <w:rPr>
                <w:rFonts w:cstheme="minorBidi"/>
                <w:color w:val="000000" w:themeColor="text1"/>
                <w:sz w:val="20"/>
                <w:szCs w:val="20"/>
                <w14:ligatures w14:val="none"/>
              </w:rPr>
              <w:t>Karar alma yetkisine sahip üyeler</w:t>
            </w:r>
          </w:p>
          <w:p w14:paraId="53D7E0B3" w14:textId="12614B8B" w:rsidR="00503736" w:rsidRPr="0008021E" w:rsidRDefault="00503736" w:rsidP="00690BA3">
            <w:pPr>
              <w:pStyle w:val="Default"/>
              <w:rPr>
                <w:rFonts w:cstheme="minorBidi"/>
                <w:color w:val="000000" w:themeColor="text1"/>
                <w:sz w:val="20"/>
                <w:szCs w:val="20"/>
                <w14:ligatures w14:val="none"/>
              </w:rPr>
            </w:pPr>
            <w:r w:rsidRPr="00690BA3">
              <w:rPr>
                <w:rFonts w:cstheme="minorBidi"/>
                <w:color w:val="000000" w:themeColor="text1"/>
                <w:sz w:val="20"/>
                <w:szCs w:val="20"/>
                <w:u w:val="single"/>
                <w14:ligatures w14:val="none"/>
              </w:rPr>
              <w:t>MYO Sekreteri:</w:t>
            </w:r>
            <w:r w:rsidRPr="00690BA3">
              <w:rPr>
                <w:rFonts w:cstheme="minorBidi"/>
                <w:color w:val="000000" w:themeColor="text1"/>
                <w:sz w:val="20"/>
                <w:szCs w:val="20"/>
                <w14:ligatures w14:val="none"/>
              </w:rPr>
              <w:t xml:space="preserve"> Toplantı sekretaryası, karar ve tutanakların hazırlanması, EBYS işlemleri ve arşivleme</w:t>
            </w:r>
          </w:p>
        </w:tc>
        <w:tc>
          <w:tcPr>
            <w:tcW w:w="2454" w:type="dxa"/>
            <w:vMerge w:val="restart"/>
            <w:shd w:val="clear" w:color="auto" w:fill="FFFFFF" w:themeFill="background1"/>
            <w:vAlign w:val="center"/>
          </w:tcPr>
          <w:p w14:paraId="40A93DA8" w14:textId="77777777" w:rsidR="00503736" w:rsidRPr="00503736" w:rsidRDefault="00503736" w:rsidP="00503736">
            <w:pPr>
              <w:rPr>
                <w:rFonts w:ascii="Hurme Geometric Sans 1" w:hAnsi="Hurme Geometric Sans 1" w:cs="Times New Roman"/>
                <w:kern w:val="2"/>
                <w:sz w:val="20"/>
                <w:szCs w:val="20"/>
              </w:rPr>
            </w:pPr>
            <w:r w:rsidRPr="00503736">
              <w:rPr>
                <w:rFonts w:ascii="Hurme Geometric Sans 1" w:hAnsi="Hurme Geometric Sans 1" w:cs="Times New Roman"/>
                <w:kern w:val="2"/>
                <w:sz w:val="20"/>
                <w:szCs w:val="20"/>
              </w:rPr>
              <w:t xml:space="preserve">2547 Sayılı Yükseköğretim Kanunu (DŞ-13), </w:t>
            </w:r>
          </w:p>
          <w:p w14:paraId="6C420C48" w14:textId="77777777" w:rsidR="00503736" w:rsidRDefault="00503736" w:rsidP="00503736">
            <w:pPr>
              <w:rPr>
                <w:rFonts w:ascii="Hurme Geometric Sans 1" w:hAnsi="Hurme Geometric Sans 1" w:cs="Times New Roman"/>
                <w:kern w:val="2"/>
                <w:sz w:val="20"/>
                <w:szCs w:val="20"/>
              </w:rPr>
            </w:pPr>
            <w:r w:rsidRPr="00503736">
              <w:rPr>
                <w:rFonts w:ascii="Hurme Geometric Sans 1" w:hAnsi="Hurme Geometric Sans 1" w:cs="Times New Roman"/>
                <w:kern w:val="2"/>
                <w:sz w:val="20"/>
                <w:szCs w:val="20"/>
              </w:rPr>
              <w:t>KTÜ Önlisans ve Lisans Eğitim-Öğretim Yönetmeliği (DŞ-07),</w:t>
            </w:r>
          </w:p>
          <w:p w14:paraId="0D77B132" w14:textId="15DF0E73" w:rsidR="00503736" w:rsidRDefault="00503736" w:rsidP="00503736">
            <w:pPr>
              <w:rPr>
                <w:rFonts w:ascii="Hurme Geometric Sans 1" w:hAnsi="Hurme Geometric Sans 1" w:cs="Times New Roman"/>
                <w:kern w:val="2"/>
                <w:sz w:val="20"/>
                <w:szCs w:val="20"/>
              </w:rPr>
            </w:pPr>
            <w:r w:rsidRPr="00503736">
              <w:rPr>
                <w:rFonts w:ascii="Hurme Geometric Sans 1" w:hAnsi="Hurme Geometric Sans 1" w:cs="Times New Roman"/>
                <w:kern w:val="2"/>
                <w:sz w:val="20"/>
                <w:szCs w:val="20"/>
              </w:rPr>
              <w:t>KTÜ Ders Muafiyeti ve Uyum İşlemleri Yönergesi (DŞ-31),</w:t>
            </w:r>
          </w:p>
          <w:p w14:paraId="0A5F48AA" w14:textId="0EA4E5DB" w:rsidR="00503736" w:rsidRDefault="00503736" w:rsidP="00503736">
            <w:pPr>
              <w:rPr>
                <w:rFonts w:ascii="Hurme Geometric Sans 1" w:hAnsi="Hurme Geometric Sans 1" w:cs="Times New Roman"/>
                <w:kern w:val="2"/>
                <w:sz w:val="20"/>
                <w:szCs w:val="20"/>
              </w:rPr>
            </w:pPr>
            <w:r w:rsidRPr="00503736">
              <w:rPr>
                <w:rFonts w:ascii="Hurme Geometric Sans 1" w:hAnsi="Hurme Geometric Sans 1" w:cs="Times New Roman"/>
                <w:kern w:val="2"/>
                <w:sz w:val="20"/>
                <w:szCs w:val="20"/>
              </w:rPr>
              <w:t>Birim Uyum (İntibak) Komisyonu Değerlendirme Tutanakları,</w:t>
            </w:r>
          </w:p>
          <w:p w14:paraId="6D3B279B" w14:textId="3CDE1C9E" w:rsidR="00503736" w:rsidRPr="00503736" w:rsidRDefault="00503736" w:rsidP="00503736">
            <w:pPr>
              <w:rPr>
                <w:rFonts w:ascii="Hurme Geometric Sans 1" w:hAnsi="Hurme Geometric Sans 1" w:cs="Times New Roman"/>
                <w:b/>
                <w:bCs/>
                <w:kern w:val="2"/>
                <w:sz w:val="20"/>
                <w:szCs w:val="20"/>
              </w:rPr>
            </w:pPr>
            <w:r w:rsidRPr="00503736">
              <w:rPr>
                <w:rFonts w:ascii="Hurme Geometric Sans 1" w:hAnsi="Hurme Geometric Sans 1" w:cs="Times New Roman"/>
                <w:kern w:val="2"/>
                <w:sz w:val="20"/>
                <w:szCs w:val="20"/>
              </w:rPr>
              <w:t>Akademik Takvim</w:t>
            </w:r>
            <w:r w:rsidRPr="00503736">
              <w:rPr>
                <w:rFonts w:ascii="Hurme Geometric Sans 1" w:hAnsi="Hurme Geometric Sans 1" w:cs="Times New Roman"/>
                <w:b/>
                <w:bCs/>
                <w:kern w:val="2"/>
                <w:sz w:val="20"/>
                <w:szCs w:val="20"/>
              </w:rPr>
              <w:t xml:space="preserve">, </w:t>
            </w:r>
          </w:p>
          <w:p w14:paraId="2D9794E1" w14:textId="77777777" w:rsidR="00503736" w:rsidRDefault="00503736" w:rsidP="00503736">
            <w:pPr>
              <w:rPr>
                <w:rFonts w:ascii="Hurme Geometric Sans 1" w:hAnsi="Hurme Geometric Sans 1" w:cs="Times New Roman"/>
                <w:b/>
                <w:bCs/>
                <w:kern w:val="2"/>
                <w:sz w:val="20"/>
                <w:szCs w:val="20"/>
              </w:rPr>
            </w:pPr>
            <w:r w:rsidRPr="00503736">
              <w:rPr>
                <w:rFonts w:ascii="Hurme Geometric Sans 1" w:hAnsi="Hurme Geometric Sans 1" w:cs="Times New Roman"/>
                <w:kern w:val="2"/>
                <w:sz w:val="20"/>
                <w:szCs w:val="20"/>
              </w:rPr>
              <w:t>MYO Yönetim Kurulu Gündem, Tutanak ve Kararları</w:t>
            </w:r>
            <w:r w:rsidRPr="00503736">
              <w:rPr>
                <w:rFonts w:ascii="Hurme Geometric Sans 1" w:hAnsi="Hurme Geometric Sans 1" w:cs="Times New Roman"/>
                <w:b/>
                <w:bCs/>
                <w:kern w:val="2"/>
                <w:sz w:val="20"/>
                <w:szCs w:val="20"/>
              </w:rPr>
              <w:t>,</w:t>
            </w:r>
          </w:p>
          <w:p w14:paraId="54DB060E" w14:textId="042008D9" w:rsidR="00503736" w:rsidRPr="00503736" w:rsidRDefault="00503736" w:rsidP="00503736">
            <w:pPr>
              <w:rPr>
                <w:rFonts w:ascii="Hurme Geometric Sans 1" w:hAnsi="Hurme Geometric Sans 1" w:cs="Times New Roman"/>
                <w:b/>
                <w:bCs/>
                <w:kern w:val="2"/>
                <w:sz w:val="20"/>
                <w:szCs w:val="20"/>
              </w:rPr>
            </w:pPr>
            <w:r w:rsidRPr="00503736">
              <w:rPr>
                <w:rFonts w:ascii="Hurme Geometric Sans 1" w:hAnsi="Hurme Geometric Sans 1" w:cs="Times New Roman"/>
                <w:kern w:val="2"/>
                <w:sz w:val="20"/>
                <w:szCs w:val="20"/>
              </w:rPr>
              <w:t>Öğrenci Bilgi Yönetim Sistemi (BYS)</w:t>
            </w:r>
            <w:r>
              <w:rPr>
                <w:rFonts w:ascii="Hurme Geometric Sans 1" w:hAnsi="Hurme Geometric Sans 1" w:cs="Times New Roman"/>
                <w:kern w:val="2"/>
                <w:sz w:val="20"/>
                <w:szCs w:val="20"/>
              </w:rPr>
              <w:t>,</w:t>
            </w:r>
            <w:r w:rsidRPr="00503736">
              <w:rPr>
                <w:rFonts w:ascii="Hurme Geometric Sans 1" w:hAnsi="Hurme Geometric Sans 1" w:cs="Times New Roman"/>
                <w:b/>
                <w:bCs/>
                <w:kern w:val="2"/>
                <w:sz w:val="20"/>
                <w:szCs w:val="20"/>
              </w:rPr>
              <w:t xml:space="preserve"> </w:t>
            </w:r>
          </w:p>
          <w:p w14:paraId="783A2FE0" w14:textId="77777777" w:rsidR="00503736" w:rsidRPr="00503736" w:rsidRDefault="00503736" w:rsidP="00503736">
            <w:pPr>
              <w:rPr>
                <w:rFonts w:ascii="Hurme Geometric Sans 1" w:hAnsi="Hurme Geometric Sans 1" w:cs="Times New Roman"/>
                <w:b/>
                <w:bCs/>
                <w:kern w:val="2"/>
                <w:sz w:val="20"/>
                <w:szCs w:val="20"/>
              </w:rPr>
            </w:pPr>
            <w:r w:rsidRPr="00503736">
              <w:rPr>
                <w:rFonts w:ascii="Hurme Geometric Sans 1" w:hAnsi="Hurme Geometric Sans 1" w:cs="Times New Roman"/>
                <w:kern w:val="2"/>
                <w:sz w:val="20"/>
                <w:szCs w:val="20"/>
              </w:rPr>
              <w:t>EBYS Kayıtları</w:t>
            </w:r>
            <w:r w:rsidRPr="00503736">
              <w:rPr>
                <w:rFonts w:ascii="Hurme Geometric Sans 1" w:hAnsi="Hurme Geometric Sans 1" w:cs="Times New Roman"/>
                <w:b/>
                <w:bCs/>
                <w:kern w:val="2"/>
                <w:sz w:val="20"/>
                <w:szCs w:val="20"/>
              </w:rPr>
              <w:t xml:space="preserve">, </w:t>
            </w:r>
          </w:p>
          <w:p w14:paraId="1F23CED9" w14:textId="5C001F2F" w:rsidR="00503736" w:rsidRPr="00503736" w:rsidRDefault="00503736" w:rsidP="00503736">
            <w:pPr>
              <w:rPr>
                <w:rFonts w:ascii="Hurme Geometric Sans 1" w:hAnsi="Hurme Geometric Sans 1" w:cs="Times New Roman"/>
                <w:kern w:val="2"/>
                <w:sz w:val="20"/>
                <w:szCs w:val="20"/>
              </w:rPr>
            </w:pPr>
            <w:r w:rsidRPr="00503736">
              <w:rPr>
                <w:rFonts w:ascii="Hurme Geometric Sans 1" w:hAnsi="Hurme Geometric Sans 1" w:cs="Times New Roman"/>
                <w:kern w:val="2"/>
                <w:sz w:val="20"/>
                <w:szCs w:val="20"/>
              </w:rPr>
              <w:t>Arşiv Yönergesi (DŞ-14)</w:t>
            </w:r>
          </w:p>
        </w:tc>
      </w:tr>
      <w:tr w:rsidR="00503736" w14:paraId="0B13F4B9" w14:textId="77777777" w:rsidTr="00C33972">
        <w:trPr>
          <w:trHeight w:val="2054"/>
        </w:trPr>
        <w:tc>
          <w:tcPr>
            <w:tcW w:w="1725" w:type="dxa"/>
            <w:vMerge/>
            <w:shd w:val="clear" w:color="auto" w:fill="F2F2F2" w:themeFill="background1" w:themeFillShade="F2"/>
            <w:vAlign w:val="center"/>
          </w:tcPr>
          <w:p w14:paraId="6A8F4E1B" w14:textId="77777777" w:rsidR="00503736" w:rsidRDefault="00503736" w:rsidP="005A6336">
            <w:pPr>
              <w:pStyle w:val="Default"/>
              <w:rPr>
                <w:rFonts w:cstheme="minorBidi"/>
                <w:b/>
                <w:bCs/>
                <w:color w:val="auto"/>
                <w:sz w:val="20"/>
                <w:szCs w:val="20"/>
                <w14:ligatures w14:val="none"/>
              </w:rPr>
            </w:pPr>
          </w:p>
        </w:tc>
        <w:tc>
          <w:tcPr>
            <w:tcW w:w="6072" w:type="dxa"/>
            <w:shd w:val="clear" w:color="auto" w:fill="FFFFFF" w:themeFill="background1"/>
            <w:vAlign w:val="center"/>
          </w:tcPr>
          <w:p w14:paraId="16B458CC" w14:textId="0E5F7A63" w:rsidR="00503736" w:rsidRPr="00690BA3" w:rsidRDefault="00503736" w:rsidP="005A6336">
            <w:pPr>
              <w:jc w:val="both"/>
              <w:rPr>
                <w:rFonts w:ascii="Hurme Geometric Sans 1" w:hAnsi="Hurme Geometric Sans 1"/>
                <w:color w:val="000000" w:themeColor="text1"/>
                <w:sz w:val="20"/>
                <w:szCs w:val="20"/>
              </w:rPr>
            </w:pPr>
            <w:r w:rsidRPr="00690BA3">
              <w:rPr>
                <w:rFonts w:ascii="Hurme Geometric Sans 1" w:hAnsi="Hurme Geometric Sans 1"/>
                <w:b/>
                <w:bCs/>
                <w:color w:val="000000" w:themeColor="text1"/>
                <w:sz w:val="20"/>
                <w:szCs w:val="20"/>
              </w:rPr>
              <w:t>Ders Muafiyeti ve Uyum (İntibak) İşlemlerinin Karara Bağlanması:</w:t>
            </w:r>
            <w:r w:rsidRPr="00690BA3">
              <w:rPr>
                <w:rFonts w:ascii="Hurme Geometric Sans 1" w:hAnsi="Hurme Geometric Sans 1"/>
                <w:color w:val="000000" w:themeColor="text1"/>
                <w:sz w:val="20"/>
                <w:szCs w:val="20"/>
              </w:rPr>
              <w:t xml:space="preserve"> </w:t>
            </w:r>
            <w:r>
              <w:rPr>
                <w:rFonts w:ascii="Hurme Geometric Sans 1" w:hAnsi="Hurme Geometric Sans 1"/>
                <w:color w:val="000000" w:themeColor="text1"/>
                <w:sz w:val="20"/>
                <w:szCs w:val="20"/>
              </w:rPr>
              <w:t>MYO’ya</w:t>
            </w:r>
            <w:r w:rsidRPr="004F7FC2">
              <w:rPr>
                <w:rFonts w:ascii="Hurme Geometric Sans 1" w:hAnsi="Hurme Geometric Sans 1"/>
                <w:color w:val="000000" w:themeColor="text1"/>
                <w:sz w:val="20"/>
                <w:szCs w:val="20"/>
              </w:rPr>
              <w:t xml:space="preserve"> yeni kayıt yaptıran veya daha önce başka bir yükseköğretim kurumunda öğrenim görmüş öğrencilerin, ders muafiyeti ve uyum başvuruları, KTÜ Ders Muafiyeti ve Uyum İşlemleri Yönergesi hükümleri çerçevesinde değerlendirilir. Başvuruların, yarıyılın ilk iki haftası içinde usulüne uygun yapılması ve ders içerikleri ile AKTS uyumunun sağlanması esas alınır. Birim Uyum Komisyonu tarafından yapılan inceleme sonucunda muafiyet ve uyum işlemleri </w:t>
            </w:r>
            <w:r>
              <w:rPr>
                <w:rFonts w:ascii="Hurme Geometric Sans 1" w:hAnsi="Hurme Geometric Sans 1"/>
                <w:color w:val="000000" w:themeColor="text1"/>
                <w:sz w:val="20"/>
                <w:szCs w:val="20"/>
              </w:rPr>
              <w:t>MYO</w:t>
            </w:r>
            <w:r w:rsidRPr="004F7FC2">
              <w:rPr>
                <w:rFonts w:ascii="Hurme Geometric Sans 1" w:hAnsi="Hurme Geometric Sans 1"/>
                <w:color w:val="000000" w:themeColor="text1"/>
                <w:sz w:val="20"/>
                <w:szCs w:val="20"/>
              </w:rPr>
              <w:t xml:space="preserve"> Yönetim Kurulu tarafından karara bağlanır; alınan kararlar öğrenci bilgi sistemine işlenerek öğrenciye tebliğ edilir. Öğrenciler, karar kesinleşinceye kadar talepte bulundukları derslere devam eder ve süreç EBYS üzerinden kayıt altına alınır.</w:t>
            </w:r>
          </w:p>
        </w:tc>
        <w:tc>
          <w:tcPr>
            <w:tcW w:w="4111" w:type="dxa"/>
            <w:shd w:val="clear" w:color="auto" w:fill="FFFFFF" w:themeFill="background1"/>
            <w:vAlign w:val="center"/>
          </w:tcPr>
          <w:p w14:paraId="6722B064" w14:textId="76BA123D" w:rsidR="00503736" w:rsidRPr="004F7FC2" w:rsidRDefault="00503736" w:rsidP="004F7FC2">
            <w:pPr>
              <w:pStyle w:val="Default"/>
              <w:rPr>
                <w:rFonts w:cstheme="minorBidi"/>
                <w:color w:val="000000" w:themeColor="text1"/>
                <w:sz w:val="20"/>
                <w:szCs w:val="20"/>
                <w14:ligatures w14:val="none"/>
              </w:rPr>
            </w:pPr>
            <w:r>
              <w:rPr>
                <w:rFonts w:cstheme="minorBidi"/>
                <w:color w:val="000000" w:themeColor="text1"/>
                <w:sz w:val="20"/>
                <w:szCs w:val="20"/>
                <w:u w:val="single"/>
                <w14:ligatures w14:val="none"/>
              </w:rPr>
              <w:t>MYO</w:t>
            </w:r>
            <w:r w:rsidRPr="004F7FC2">
              <w:rPr>
                <w:rFonts w:cstheme="minorBidi"/>
                <w:color w:val="000000" w:themeColor="text1"/>
                <w:sz w:val="20"/>
                <w:szCs w:val="20"/>
                <w:u w:val="single"/>
                <w14:ligatures w14:val="none"/>
              </w:rPr>
              <w:t xml:space="preserve"> Yönetim Kurulu:</w:t>
            </w:r>
            <w:r w:rsidRPr="004F7FC2">
              <w:rPr>
                <w:rFonts w:cstheme="minorBidi"/>
                <w:color w:val="000000" w:themeColor="text1"/>
                <w:sz w:val="20"/>
                <w:szCs w:val="20"/>
                <w14:ligatures w14:val="none"/>
              </w:rPr>
              <w:t xml:space="preserve"> </w:t>
            </w:r>
            <w:r>
              <w:rPr>
                <w:rFonts w:cstheme="minorBidi"/>
                <w:color w:val="000000" w:themeColor="text1"/>
                <w:sz w:val="20"/>
                <w:szCs w:val="20"/>
                <w14:ligatures w14:val="none"/>
              </w:rPr>
              <w:t>M</w:t>
            </w:r>
            <w:r w:rsidRPr="004F7FC2">
              <w:rPr>
                <w:rFonts w:cstheme="minorBidi"/>
                <w:color w:val="000000" w:themeColor="text1"/>
                <w:sz w:val="20"/>
                <w:szCs w:val="20"/>
                <w14:ligatures w14:val="none"/>
              </w:rPr>
              <w:t>uafiyeti ve uyum işlemlerine ilişkin kararları alan yetkili kurul</w:t>
            </w:r>
          </w:p>
          <w:p w14:paraId="7E1CFA66" w14:textId="376985FC" w:rsidR="00503736" w:rsidRPr="004F7FC2" w:rsidRDefault="00503736" w:rsidP="004F7FC2">
            <w:pPr>
              <w:pStyle w:val="Default"/>
              <w:rPr>
                <w:rFonts w:cstheme="minorBidi"/>
                <w:color w:val="000000" w:themeColor="text1"/>
                <w:sz w:val="20"/>
                <w:szCs w:val="20"/>
                <w:u w:val="single"/>
                <w14:ligatures w14:val="none"/>
              </w:rPr>
            </w:pPr>
            <w:r>
              <w:rPr>
                <w:rFonts w:cstheme="minorBidi"/>
                <w:color w:val="000000" w:themeColor="text1"/>
                <w:sz w:val="20"/>
                <w:szCs w:val="20"/>
                <w:u w:val="single"/>
                <w14:ligatures w14:val="none"/>
              </w:rPr>
              <w:t>MYO</w:t>
            </w:r>
            <w:r w:rsidRPr="004F7FC2">
              <w:rPr>
                <w:rFonts w:cstheme="minorBidi"/>
                <w:color w:val="000000" w:themeColor="text1"/>
                <w:sz w:val="20"/>
                <w:szCs w:val="20"/>
                <w:u w:val="single"/>
                <w14:ligatures w14:val="none"/>
              </w:rPr>
              <w:t xml:space="preserve"> Müdürü</w:t>
            </w:r>
            <w:r>
              <w:rPr>
                <w:rFonts w:cstheme="minorBidi"/>
                <w:color w:val="000000" w:themeColor="text1"/>
                <w:sz w:val="20"/>
                <w:szCs w:val="20"/>
                <w:u w:val="single"/>
                <w14:ligatures w14:val="none"/>
              </w:rPr>
              <w:t>:</w:t>
            </w:r>
            <w:r w:rsidRPr="00503736">
              <w:rPr>
                <w:rFonts w:cstheme="minorBidi"/>
                <w:color w:val="000000" w:themeColor="text1"/>
                <w:sz w:val="20"/>
                <w:szCs w:val="20"/>
                <w14:ligatures w14:val="none"/>
              </w:rPr>
              <w:t xml:space="preserve"> </w:t>
            </w:r>
            <w:r w:rsidRPr="004F7FC2">
              <w:rPr>
                <w:rFonts w:cstheme="minorBidi"/>
                <w:color w:val="000000" w:themeColor="text1"/>
                <w:sz w:val="20"/>
                <w:szCs w:val="20"/>
                <w14:ligatures w14:val="none"/>
              </w:rPr>
              <w:t>Kararların yürütülmesini ve uygulamanın koordinasyonunu sağlayan birim yöneticisi</w:t>
            </w:r>
          </w:p>
          <w:p w14:paraId="38BF1A49" w14:textId="2FE9ED3B" w:rsidR="00503736" w:rsidRPr="004F7FC2" w:rsidRDefault="00503736" w:rsidP="004F7FC2">
            <w:pPr>
              <w:pStyle w:val="Default"/>
              <w:rPr>
                <w:rFonts w:cstheme="minorBidi"/>
                <w:color w:val="000000" w:themeColor="text1"/>
                <w:sz w:val="20"/>
                <w:szCs w:val="20"/>
                <w:u w:val="single"/>
                <w14:ligatures w14:val="none"/>
              </w:rPr>
            </w:pPr>
            <w:r w:rsidRPr="004F7FC2">
              <w:rPr>
                <w:rFonts w:cstheme="minorBidi"/>
                <w:color w:val="000000" w:themeColor="text1"/>
                <w:sz w:val="20"/>
                <w:szCs w:val="20"/>
                <w:u w:val="single"/>
                <w14:ligatures w14:val="none"/>
              </w:rPr>
              <w:t>Birim Uyum Komisyonu:</w:t>
            </w:r>
            <w:r w:rsidRPr="00503736">
              <w:rPr>
                <w:rFonts w:cstheme="minorBidi"/>
                <w:color w:val="000000" w:themeColor="text1"/>
                <w:sz w:val="20"/>
                <w:szCs w:val="20"/>
                <w14:ligatures w14:val="none"/>
              </w:rPr>
              <w:t xml:space="preserve"> </w:t>
            </w:r>
            <w:r>
              <w:rPr>
                <w:rFonts w:cstheme="minorBidi"/>
                <w:color w:val="000000" w:themeColor="text1"/>
                <w:sz w:val="20"/>
                <w:szCs w:val="20"/>
                <w14:ligatures w14:val="none"/>
              </w:rPr>
              <w:t>İlgili</w:t>
            </w:r>
            <w:r w:rsidRPr="004F7FC2">
              <w:rPr>
                <w:rFonts w:cstheme="minorBidi"/>
                <w:color w:val="000000" w:themeColor="text1"/>
                <w:sz w:val="20"/>
                <w:szCs w:val="20"/>
                <w14:ligatures w14:val="none"/>
              </w:rPr>
              <w:t xml:space="preserve"> derslerin akademik incelemesini </w:t>
            </w:r>
            <w:r>
              <w:rPr>
                <w:rFonts w:cstheme="minorBidi"/>
                <w:color w:val="000000" w:themeColor="text1"/>
                <w:sz w:val="20"/>
                <w:szCs w:val="20"/>
                <w14:ligatures w14:val="none"/>
              </w:rPr>
              <w:t xml:space="preserve">ve değerlendirilmesini </w:t>
            </w:r>
            <w:r w:rsidRPr="004F7FC2">
              <w:rPr>
                <w:rFonts w:cstheme="minorBidi"/>
                <w:color w:val="000000" w:themeColor="text1"/>
                <w:sz w:val="20"/>
                <w:szCs w:val="20"/>
                <w14:ligatures w14:val="none"/>
              </w:rPr>
              <w:t>yapan komisyon</w:t>
            </w:r>
          </w:p>
          <w:p w14:paraId="05473E05" w14:textId="44473F9C" w:rsidR="00503736" w:rsidRDefault="00503736" w:rsidP="004F7FC2">
            <w:pPr>
              <w:pStyle w:val="Default"/>
              <w:rPr>
                <w:rFonts w:cstheme="minorBidi"/>
                <w:color w:val="000000" w:themeColor="text1"/>
                <w:sz w:val="20"/>
                <w:szCs w:val="20"/>
                <w14:ligatures w14:val="none"/>
              </w:rPr>
            </w:pPr>
            <w:r w:rsidRPr="004F7FC2">
              <w:rPr>
                <w:rFonts w:cstheme="minorBidi"/>
                <w:color w:val="000000" w:themeColor="text1"/>
                <w:sz w:val="20"/>
                <w:szCs w:val="20"/>
                <w:u w:val="single"/>
                <w14:ligatures w14:val="none"/>
              </w:rPr>
              <w:t>Bölüm Başkanlıkları:</w:t>
            </w:r>
            <w:r w:rsidRPr="00503736">
              <w:rPr>
                <w:rFonts w:cstheme="minorBidi"/>
                <w:color w:val="000000" w:themeColor="text1"/>
                <w:sz w:val="20"/>
                <w:szCs w:val="20"/>
                <w14:ligatures w14:val="none"/>
              </w:rPr>
              <w:t xml:space="preserve"> </w:t>
            </w:r>
            <w:r>
              <w:rPr>
                <w:rFonts w:cstheme="minorBidi"/>
                <w:color w:val="000000" w:themeColor="text1"/>
                <w:sz w:val="20"/>
                <w:szCs w:val="20"/>
                <w14:ligatures w14:val="none"/>
              </w:rPr>
              <w:t>D</w:t>
            </w:r>
            <w:r w:rsidRPr="004F7FC2">
              <w:rPr>
                <w:rFonts w:cstheme="minorBidi"/>
                <w:color w:val="000000" w:themeColor="text1"/>
                <w:sz w:val="20"/>
                <w:szCs w:val="20"/>
                <w14:ligatures w14:val="none"/>
              </w:rPr>
              <w:t>erslere ilişkin akademik görüşlerin ve ders içerik bilgilerinin sağlanması</w:t>
            </w:r>
          </w:p>
          <w:p w14:paraId="1FBF4EAC" w14:textId="3B5662BB" w:rsidR="00503736" w:rsidRPr="00690BA3" w:rsidRDefault="00503736" w:rsidP="004F7FC2">
            <w:pPr>
              <w:pStyle w:val="Default"/>
              <w:rPr>
                <w:rFonts w:cstheme="minorBidi"/>
                <w:color w:val="000000" w:themeColor="text1"/>
                <w:sz w:val="20"/>
                <w:szCs w:val="20"/>
                <w:u w:val="single"/>
                <w14:ligatures w14:val="none"/>
              </w:rPr>
            </w:pPr>
            <w:r w:rsidRPr="00503736">
              <w:rPr>
                <w:rFonts w:cstheme="minorBidi"/>
                <w:color w:val="000000" w:themeColor="text1"/>
                <w:sz w:val="20"/>
                <w:szCs w:val="20"/>
                <w:u w:val="single"/>
                <w14:ligatures w14:val="none"/>
              </w:rPr>
              <w:t>MYO Sekreterliği:</w:t>
            </w:r>
            <w:r w:rsidRPr="00503736">
              <w:rPr>
                <w:rFonts w:cstheme="minorBidi"/>
                <w:color w:val="000000" w:themeColor="text1"/>
                <w:sz w:val="20"/>
                <w:szCs w:val="20"/>
                <w14:ligatures w14:val="none"/>
              </w:rPr>
              <w:t xml:space="preserve"> </w:t>
            </w:r>
            <w:r>
              <w:rPr>
                <w:rFonts w:cstheme="minorBidi"/>
                <w:color w:val="000000" w:themeColor="text1"/>
                <w:sz w:val="20"/>
                <w:szCs w:val="20"/>
                <w14:ligatures w14:val="none"/>
              </w:rPr>
              <w:t>K</w:t>
            </w:r>
            <w:r w:rsidRPr="00503736">
              <w:rPr>
                <w:rFonts w:cstheme="minorBidi"/>
                <w:color w:val="000000" w:themeColor="text1"/>
                <w:sz w:val="20"/>
                <w:szCs w:val="20"/>
                <w14:ligatures w14:val="none"/>
              </w:rPr>
              <w:t>ararlarının EBYS’ye işlenmesi</w:t>
            </w:r>
            <w:r>
              <w:rPr>
                <w:rFonts w:cstheme="minorBidi"/>
                <w:color w:val="000000" w:themeColor="text1"/>
                <w:sz w:val="20"/>
                <w:szCs w:val="20"/>
                <w14:ligatures w14:val="none"/>
              </w:rPr>
              <w:t xml:space="preserve"> ve</w:t>
            </w:r>
            <w:r w:rsidRPr="00503736">
              <w:rPr>
                <w:rFonts w:cstheme="minorBidi"/>
                <w:color w:val="000000" w:themeColor="text1"/>
                <w:sz w:val="20"/>
                <w:szCs w:val="20"/>
                <w14:ligatures w14:val="none"/>
              </w:rPr>
              <w:t xml:space="preserve"> öğrenciye tebliğ edilmesi</w:t>
            </w:r>
          </w:p>
        </w:tc>
        <w:tc>
          <w:tcPr>
            <w:tcW w:w="2454" w:type="dxa"/>
            <w:vMerge/>
            <w:shd w:val="clear" w:color="auto" w:fill="FFFFFF" w:themeFill="background1"/>
            <w:vAlign w:val="center"/>
          </w:tcPr>
          <w:p w14:paraId="0939D7AE" w14:textId="6C2A51EE" w:rsidR="00503736" w:rsidRPr="00503736" w:rsidRDefault="00503736" w:rsidP="005A6336">
            <w:pPr>
              <w:rPr>
                <w:rFonts w:ascii="Hurme Geometric Sans 1" w:hAnsi="Hurme Geometric Sans 1" w:cs="Times New Roman"/>
                <w:kern w:val="2"/>
                <w:sz w:val="20"/>
                <w:szCs w:val="20"/>
              </w:rPr>
            </w:pPr>
          </w:p>
        </w:tc>
      </w:tr>
    </w:tbl>
    <w:p w14:paraId="35BD585E" w14:textId="77777777" w:rsidR="00690BA3" w:rsidRDefault="00690BA3" w:rsidP="001028EE">
      <w:pPr>
        <w:rPr>
          <w:rFonts w:ascii="Hurme Geometric Sans 1" w:hAnsi="Hurme Geometric Sans 1"/>
          <w:sz w:val="20"/>
          <w:szCs w:val="20"/>
        </w:rPr>
      </w:pPr>
    </w:p>
    <w:tbl>
      <w:tblPr>
        <w:tblStyle w:val="TabloKlavuzu"/>
        <w:tblW w:w="0" w:type="auto"/>
        <w:tblLook w:val="04A0" w:firstRow="1" w:lastRow="0" w:firstColumn="1" w:lastColumn="0" w:noHBand="0" w:noVBand="1"/>
      </w:tblPr>
      <w:tblGrid>
        <w:gridCol w:w="1717"/>
        <w:gridCol w:w="5993"/>
        <w:gridCol w:w="4064"/>
        <w:gridCol w:w="2444"/>
      </w:tblGrid>
      <w:tr w:rsidR="00503736" w14:paraId="0F7D5BD7" w14:textId="77777777" w:rsidTr="00411770">
        <w:tc>
          <w:tcPr>
            <w:tcW w:w="1717" w:type="dxa"/>
            <w:shd w:val="clear" w:color="auto" w:fill="DEEAF6" w:themeFill="accent1" w:themeFillTint="33"/>
            <w:vAlign w:val="center"/>
          </w:tcPr>
          <w:p w14:paraId="3C16A05C" w14:textId="77777777" w:rsidR="00503736" w:rsidRPr="001E2BA2" w:rsidRDefault="00503736" w:rsidP="005A6336">
            <w:pPr>
              <w:pStyle w:val="Default"/>
              <w:rPr>
                <w:rFonts w:cstheme="minorBidi"/>
                <w:b/>
                <w:bCs/>
                <w:color w:val="auto"/>
                <w:sz w:val="20"/>
                <w:szCs w:val="20"/>
                <w14:ligatures w14:val="none"/>
              </w:rPr>
            </w:pPr>
            <w:r w:rsidRPr="00F12BFA">
              <w:rPr>
                <w:b/>
                <w:bCs/>
                <w:color w:val="000000" w:themeColor="text1"/>
                <w:sz w:val="20"/>
                <w:szCs w:val="20"/>
              </w:rPr>
              <w:lastRenderedPageBreak/>
              <w:t>İŞLEM</w:t>
            </w:r>
          </w:p>
        </w:tc>
        <w:tc>
          <w:tcPr>
            <w:tcW w:w="5993" w:type="dxa"/>
            <w:shd w:val="clear" w:color="auto" w:fill="DEEAF6" w:themeFill="accent1" w:themeFillTint="33"/>
            <w:vAlign w:val="center"/>
          </w:tcPr>
          <w:p w14:paraId="4B12CC1A" w14:textId="77777777" w:rsidR="00503736" w:rsidRPr="001E2BA2" w:rsidRDefault="00503736" w:rsidP="005A6336">
            <w:pPr>
              <w:jc w:val="both"/>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064" w:type="dxa"/>
            <w:shd w:val="clear" w:color="auto" w:fill="DEEAF6" w:themeFill="accent1" w:themeFillTint="33"/>
            <w:vAlign w:val="center"/>
          </w:tcPr>
          <w:p w14:paraId="2B2CE3C1" w14:textId="77777777" w:rsidR="00503736" w:rsidRPr="00990A6F" w:rsidRDefault="00503736" w:rsidP="005A6336">
            <w:pPr>
              <w:rPr>
                <w:rFonts w:ascii="Hurme Geometric Sans 1" w:hAnsi="Hurme Geometric Sans 1"/>
                <w:sz w:val="20"/>
                <w:szCs w:val="20"/>
                <w:u w:val="single"/>
              </w:rPr>
            </w:pPr>
            <w:r w:rsidRPr="00F12BFA">
              <w:rPr>
                <w:rFonts w:ascii="Hurme Geometric Sans 1" w:hAnsi="Hurme Geometric Sans 1"/>
                <w:b/>
                <w:bCs/>
                <w:color w:val="000000" w:themeColor="text1"/>
                <w:sz w:val="20"/>
                <w:szCs w:val="20"/>
              </w:rPr>
              <w:t>SORUMLU(LAR)</w:t>
            </w:r>
          </w:p>
        </w:tc>
        <w:tc>
          <w:tcPr>
            <w:tcW w:w="2444" w:type="dxa"/>
            <w:shd w:val="clear" w:color="auto" w:fill="DEEAF6" w:themeFill="accent1" w:themeFillTint="33"/>
            <w:vAlign w:val="center"/>
          </w:tcPr>
          <w:p w14:paraId="742A2293" w14:textId="77777777" w:rsidR="00503736" w:rsidRPr="00990A6F" w:rsidRDefault="00503736" w:rsidP="005A6336">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503736" w14:paraId="556CAB6E" w14:textId="77777777" w:rsidTr="00411770">
        <w:trPr>
          <w:trHeight w:val="2054"/>
        </w:trPr>
        <w:tc>
          <w:tcPr>
            <w:tcW w:w="1717" w:type="dxa"/>
            <w:shd w:val="clear" w:color="auto" w:fill="F2F2F2" w:themeFill="background1" w:themeFillShade="F2"/>
            <w:vAlign w:val="center"/>
          </w:tcPr>
          <w:p w14:paraId="0941CA60" w14:textId="77777777" w:rsidR="00503736" w:rsidRDefault="00503736" w:rsidP="005A6336">
            <w:pPr>
              <w:pStyle w:val="Default"/>
              <w:rPr>
                <w:rFonts w:cstheme="minorBidi"/>
                <w:b/>
                <w:bCs/>
                <w:color w:val="auto"/>
                <w:sz w:val="20"/>
                <w:szCs w:val="20"/>
                <w14:ligatures w14:val="none"/>
              </w:rPr>
            </w:pPr>
            <w:r>
              <w:rPr>
                <w:rFonts w:cstheme="minorBidi"/>
                <w:b/>
                <w:bCs/>
                <w:color w:val="auto"/>
                <w:sz w:val="20"/>
                <w:szCs w:val="20"/>
                <w14:ligatures w14:val="none"/>
              </w:rPr>
              <w:t>MYO</w:t>
            </w:r>
            <w:r w:rsidRPr="00690BA3">
              <w:rPr>
                <w:rFonts w:cstheme="minorBidi"/>
                <w:b/>
                <w:bCs/>
                <w:color w:val="auto"/>
                <w:sz w:val="20"/>
                <w:szCs w:val="20"/>
                <w14:ligatures w14:val="none"/>
              </w:rPr>
              <w:t xml:space="preserve"> Yönetim Kurulunun Toplanması</w:t>
            </w:r>
          </w:p>
          <w:p w14:paraId="5738F316" w14:textId="3BFD82B1" w:rsidR="00503736" w:rsidRPr="00F12BFA" w:rsidRDefault="00503736" w:rsidP="005A6336">
            <w:pPr>
              <w:pStyle w:val="Default"/>
              <w:rPr>
                <w:b/>
                <w:bCs/>
                <w:color w:val="000000" w:themeColor="text1"/>
                <w:sz w:val="20"/>
                <w:szCs w:val="20"/>
              </w:rPr>
            </w:pPr>
            <w:r w:rsidRPr="0008021E">
              <w:rPr>
                <w:b/>
                <w:bCs/>
                <w:color w:val="808080" w:themeColor="background1" w:themeShade="80"/>
                <w:sz w:val="20"/>
                <w:szCs w:val="20"/>
              </w:rPr>
              <w:t>(devamı)</w:t>
            </w:r>
            <w:r w:rsidRPr="00690BA3">
              <w:rPr>
                <w:rFonts w:cstheme="minorBidi"/>
                <w:b/>
                <w:bCs/>
                <w:color w:val="auto"/>
                <w:sz w:val="20"/>
                <w:szCs w:val="20"/>
                <w14:ligatures w14:val="none"/>
              </w:rPr>
              <w:t xml:space="preserve"> </w:t>
            </w:r>
          </w:p>
        </w:tc>
        <w:tc>
          <w:tcPr>
            <w:tcW w:w="5993" w:type="dxa"/>
            <w:shd w:val="clear" w:color="auto" w:fill="FFFFFF" w:themeFill="background1"/>
            <w:vAlign w:val="center"/>
          </w:tcPr>
          <w:p w14:paraId="3ED284BC" w14:textId="634CD6EA" w:rsidR="00503736" w:rsidRPr="00690BA3" w:rsidRDefault="00D72F03" w:rsidP="00D72F03">
            <w:pPr>
              <w:jc w:val="both"/>
              <w:rPr>
                <w:rFonts w:ascii="Hurme Geometric Sans 1" w:hAnsi="Hurme Geometric Sans 1"/>
                <w:color w:val="000000" w:themeColor="text1"/>
                <w:sz w:val="20"/>
                <w:szCs w:val="20"/>
              </w:rPr>
            </w:pPr>
            <w:r w:rsidRPr="00D72F03">
              <w:rPr>
                <w:rFonts w:ascii="Hurme Geometric Sans 1" w:hAnsi="Hurme Geometric Sans 1"/>
                <w:b/>
                <w:bCs/>
                <w:color w:val="000000" w:themeColor="text1"/>
                <w:sz w:val="20"/>
                <w:szCs w:val="20"/>
              </w:rPr>
              <w:t>Yatay Geçiş Başvurularının Karara Bağlanması:</w:t>
            </w:r>
            <w:r>
              <w:rPr>
                <w:rFonts w:ascii="Hurme Geometric Sans 1" w:hAnsi="Hurme Geometric Sans 1"/>
                <w:color w:val="000000" w:themeColor="text1"/>
                <w:sz w:val="20"/>
                <w:szCs w:val="20"/>
              </w:rPr>
              <w:t xml:space="preserve"> </w:t>
            </w:r>
            <w:r w:rsidRPr="00D72F03">
              <w:rPr>
                <w:rFonts w:ascii="Hurme Geometric Sans 1" w:hAnsi="Hurme Geometric Sans 1"/>
                <w:color w:val="000000" w:themeColor="text1"/>
                <w:sz w:val="20"/>
                <w:szCs w:val="20"/>
              </w:rPr>
              <w:t>Meslek Yüksekokulunun önlisans programlarına yapılacak kurum içi, kurumlar arası, merkezi yerleştirme puanı ile ve yurt dışından yatay geçiş başvuruları, ilgili mevzuat ve KTÜ Önlisans ve Lisans Programları Yatay Geçiş Yönergesi hükümleri çerçevesinde yürütülür; başvuruların, ilan edilen takvim içerisinde Üniversite Bilgi Yönetim Sistemi üzerinden yapılması, gerekli belgelerin eksiksiz olarak yüklenmesi ve başvuru koşullarının sağlanması esas alınır. Başvurular, Öğrenci İşleri Daire Başkanlığı tarafından ön değerlendirmeye tabi tutulduktan sonra, Meslek Yüksekokulu Yönetim Kurulu tarafından belirlenen ve üç kişiden oluşan Yatay Geçiş Komisyonu tarafından; kontenjanlar, genel not ortalaması, ÖSYM yerleştirme puanı ve başarı sıralaması gibi ölçütler dikkate alınarak akademik yönden değerlendirilir. Komisyon tarafından hazırlanan değerlendirme ve sıralama sonuçları doğrultusunda, yatay geçiş başvuruları Meslek Yüksekokulu Yönetim Kurulu tarafından karara bağlanır; kabul edilen asil ve yedek aday listeleri ilan edilir, kesin kayıt işlemleri tamamlanan öğrenciler için ders muafiyeti ve uyum işlemleri ilgili mevzuat çerçevesinde yürütülür ve tüm karar, değerlendirme ve kayıtlar EBYS üzerinden kayıt altına alınarak birim arşivinde saklama planına uygun şekilde muhafaza edilir.</w:t>
            </w:r>
          </w:p>
        </w:tc>
        <w:tc>
          <w:tcPr>
            <w:tcW w:w="4064" w:type="dxa"/>
            <w:shd w:val="clear" w:color="auto" w:fill="FFFFFF" w:themeFill="background1"/>
            <w:vAlign w:val="center"/>
          </w:tcPr>
          <w:p w14:paraId="581938C2" w14:textId="64F78722" w:rsidR="00D72F03" w:rsidRPr="00D72F03" w:rsidRDefault="00D72F03" w:rsidP="00D72F03">
            <w:pPr>
              <w:pStyle w:val="Default"/>
              <w:rPr>
                <w:rFonts w:cstheme="minorBidi"/>
                <w:color w:val="000000" w:themeColor="text1"/>
                <w:sz w:val="20"/>
                <w:szCs w:val="20"/>
                <w14:ligatures w14:val="none"/>
              </w:rPr>
            </w:pPr>
            <w:r w:rsidRPr="00D72F03">
              <w:rPr>
                <w:rFonts w:cstheme="minorBidi"/>
                <w:color w:val="000000" w:themeColor="text1"/>
                <w:sz w:val="20"/>
                <w:szCs w:val="20"/>
                <w:u w:val="single"/>
                <w14:ligatures w14:val="none"/>
              </w:rPr>
              <w:t>MYO Yönetim Kurulu:</w:t>
            </w:r>
            <w:r>
              <w:rPr>
                <w:rFonts w:cstheme="minorBidi"/>
                <w:color w:val="000000" w:themeColor="text1"/>
                <w:sz w:val="20"/>
                <w:szCs w:val="20"/>
                <w14:ligatures w14:val="none"/>
              </w:rPr>
              <w:t xml:space="preserve"> </w:t>
            </w:r>
            <w:r w:rsidRPr="00D72F03">
              <w:rPr>
                <w:rFonts w:cstheme="minorBidi"/>
                <w:color w:val="000000" w:themeColor="text1"/>
                <w:sz w:val="20"/>
                <w:szCs w:val="20"/>
                <w14:ligatures w14:val="none"/>
              </w:rPr>
              <w:t>Yatay geçiş başvurularına ilişkin nihai ve bağlayıcı kararları alan yetkili kurul</w:t>
            </w:r>
          </w:p>
          <w:p w14:paraId="72F45CD3" w14:textId="1D547B11" w:rsidR="00D72F03" w:rsidRPr="00D72F03" w:rsidRDefault="00D72F03" w:rsidP="00D72F03">
            <w:pPr>
              <w:pStyle w:val="Default"/>
              <w:rPr>
                <w:rFonts w:cstheme="minorBidi"/>
                <w:color w:val="000000" w:themeColor="text1"/>
                <w:sz w:val="20"/>
                <w:szCs w:val="20"/>
                <w14:ligatures w14:val="none"/>
              </w:rPr>
            </w:pPr>
            <w:r w:rsidRPr="00D72F03">
              <w:rPr>
                <w:rFonts w:cstheme="minorBidi"/>
                <w:color w:val="000000" w:themeColor="text1"/>
                <w:sz w:val="20"/>
                <w:szCs w:val="20"/>
                <w:u w:val="single"/>
                <w14:ligatures w14:val="none"/>
              </w:rPr>
              <w:t>MYO Müdürü (Yönetim Kurulu Başkanı</w:t>
            </w:r>
            <w:r>
              <w:rPr>
                <w:rFonts w:cstheme="minorBidi"/>
                <w:color w:val="000000" w:themeColor="text1"/>
                <w:sz w:val="20"/>
                <w:szCs w:val="20"/>
                <w14:ligatures w14:val="none"/>
              </w:rPr>
              <w:t>): K</w:t>
            </w:r>
            <w:r w:rsidRPr="00D72F03">
              <w:rPr>
                <w:rFonts w:cstheme="minorBidi"/>
                <w:color w:val="000000" w:themeColor="text1"/>
                <w:sz w:val="20"/>
                <w:szCs w:val="20"/>
                <w14:ligatures w14:val="none"/>
              </w:rPr>
              <w:t>ararların uygulanmasının sağlanması ve sürecin koordinasyonu</w:t>
            </w:r>
          </w:p>
          <w:p w14:paraId="4569E939" w14:textId="55CED270" w:rsidR="00D72F03" w:rsidRPr="00D72F03" w:rsidRDefault="00D72F03" w:rsidP="00D72F03">
            <w:pPr>
              <w:pStyle w:val="Default"/>
              <w:rPr>
                <w:rFonts w:cstheme="minorBidi"/>
                <w:color w:val="000000" w:themeColor="text1"/>
                <w:sz w:val="20"/>
                <w:szCs w:val="20"/>
                <w:u w:val="single"/>
                <w14:ligatures w14:val="none"/>
              </w:rPr>
            </w:pPr>
            <w:r w:rsidRPr="00D72F03">
              <w:rPr>
                <w:rFonts w:cstheme="minorBidi"/>
                <w:color w:val="000000" w:themeColor="text1"/>
                <w:sz w:val="20"/>
                <w:szCs w:val="20"/>
                <w:u w:val="single"/>
                <w14:ligatures w14:val="none"/>
              </w:rPr>
              <w:t>Yatay Geçiş Komisyonu</w:t>
            </w:r>
            <w:r>
              <w:rPr>
                <w:rFonts w:cstheme="minorBidi"/>
                <w:color w:val="000000" w:themeColor="text1"/>
                <w:sz w:val="20"/>
                <w:szCs w:val="20"/>
                <w:u w:val="single"/>
                <w14:ligatures w14:val="none"/>
              </w:rPr>
              <w:t xml:space="preserve">: </w:t>
            </w:r>
            <w:r>
              <w:rPr>
                <w:rFonts w:cstheme="minorBidi"/>
                <w:color w:val="000000" w:themeColor="text1"/>
                <w:sz w:val="20"/>
                <w:szCs w:val="20"/>
                <w14:ligatures w14:val="none"/>
              </w:rPr>
              <w:t>MYO</w:t>
            </w:r>
            <w:r w:rsidRPr="00D72F03">
              <w:rPr>
                <w:rFonts w:cstheme="minorBidi"/>
                <w:color w:val="000000" w:themeColor="text1"/>
                <w:sz w:val="20"/>
                <w:szCs w:val="20"/>
                <w14:ligatures w14:val="none"/>
              </w:rPr>
              <w:t xml:space="preserve"> Yönetim Kurulu tarafından oluşturulan; başvuruları kontenjan, başarı durumu, yerleştirme puanı ve mevzuat şartları açısından akademik olarak değerlendiren komisyon</w:t>
            </w:r>
          </w:p>
          <w:p w14:paraId="3BDAF123" w14:textId="4D01F159" w:rsidR="00D72F03" w:rsidRPr="00D72F03" w:rsidRDefault="00D72F03" w:rsidP="00D72F03">
            <w:pPr>
              <w:pStyle w:val="Default"/>
              <w:rPr>
                <w:rFonts w:cstheme="minorBidi"/>
                <w:color w:val="000000" w:themeColor="text1"/>
                <w:sz w:val="20"/>
                <w:szCs w:val="20"/>
                <w:u w:val="single"/>
                <w14:ligatures w14:val="none"/>
              </w:rPr>
            </w:pPr>
            <w:r w:rsidRPr="00D72F03">
              <w:rPr>
                <w:rFonts w:cstheme="minorBidi"/>
                <w:color w:val="000000" w:themeColor="text1"/>
                <w:sz w:val="20"/>
                <w:szCs w:val="20"/>
                <w:u w:val="single"/>
                <w14:ligatures w14:val="none"/>
              </w:rPr>
              <w:t>Bölüm/Program Başkanlıkları</w:t>
            </w:r>
            <w:r>
              <w:rPr>
                <w:rFonts w:cstheme="minorBidi"/>
                <w:color w:val="000000" w:themeColor="text1"/>
                <w:sz w:val="20"/>
                <w:szCs w:val="20"/>
                <w:u w:val="single"/>
                <w14:ligatures w14:val="none"/>
              </w:rPr>
              <w:t xml:space="preserve">: </w:t>
            </w:r>
            <w:r w:rsidRPr="00D72F03">
              <w:rPr>
                <w:rFonts w:cstheme="minorBidi"/>
                <w:color w:val="000000" w:themeColor="text1"/>
                <w:sz w:val="20"/>
                <w:szCs w:val="20"/>
                <w14:ligatures w14:val="none"/>
              </w:rPr>
              <w:t>Başvurulara konu programlara ilişkin akademik görüşlerin sunulması, ders içerikleri ve eşdeğerlik bilgilerinin sağlanması</w:t>
            </w:r>
          </w:p>
          <w:p w14:paraId="53753A4D" w14:textId="0E537AB2" w:rsidR="00503736" w:rsidRPr="00D72F03" w:rsidRDefault="00D72F03" w:rsidP="00D72F03">
            <w:pPr>
              <w:pStyle w:val="Default"/>
              <w:rPr>
                <w:rFonts w:cstheme="minorBidi"/>
                <w:color w:val="000000" w:themeColor="text1"/>
                <w:sz w:val="20"/>
                <w:szCs w:val="20"/>
                <w:u w:val="single"/>
                <w14:ligatures w14:val="none"/>
              </w:rPr>
            </w:pPr>
            <w:r w:rsidRPr="00D72F03">
              <w:rPr>
                <w:rFonts w:cstheme="minorBidi"/>
                <w:color w:val="000000" w:themeColor="text1"/>
                <w:sz w:val="20"/>
                <w:szCs w:val="20"/>
                <w:u w:val="single"/>
                <w14:ligatures w14:val="none"/>
              </w:rPr>
              <w:t>MYO Sekreterliği:</w:t>
            </w:r>
            <w:r>
              <w:rPr>
                <w:rFonts w:cstheme="minorBidi"/>
                <w:color w:val="000000" w:themeColor="text1"/>
                <w:sz w:val="20"/>
                <w:szCs w:val="20"/>
                <w:u w:val="single"/>
                <w14:ligatures w14:val="none"/>
              </w:rPr>
              <w:t xml:space="preserve"> </w:t>
            </w:r>
            <w:r w:rsidRPr="00D72F03">
              <w:rPr>
                <w:rFonts w:cstheme="minorBidi"/>
                <w:color w:val="000000" w:themeColor="text1"/>
                <w:sz w:val="20"/>
                <w:szCs w:val="20"/>
                <w14:ligatures w14:val="none"/>
              </w:rPr>
              <w:t>Başvuruların alınması, ön kontrolün yapılması, Yönetim Kurulu kararlarının EBYS’ye işlenmesi, öğrenci bilgi sistemine aktarılması, ilan ve tebligat işlemlerinin yürütülmesi</w:t>
            </w:r>
          </w:p>
        </w:tc>
        <w:tc>
          <w:tcPr>
            <w:tcW w:w="2444" w:type="dxa"/>
            <w:shd w:val="clear" w:color="auto" w:fill="FFFFFF" w:themeFill="background1"/>
            <w:vAlign w:val="center"/>
          </w:tcPr>
          <w:p w14:paraId="1DB61C95" w14:textId="1FE4C21D"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2547 Sayılı Yükseköğretim Kanunu</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(DŞ-13),</w:t>
            </w:r>
          </w:p>
          <w:p w14:paraId="59667B3D" w14:textId="6543FDE6"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KTÜ Önlisans ve Lisans Eğitim-Öğretim Yönetmeliği</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(DŞ-07),</w:t>
            </w:r>
          </w:p>
          <w:p w14:paraId="58FD3CE4" w14:textId="6E73B932"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KTÜ Önlisans ve Lisans Programları Yatay Geçiş Yönergesi</w:t>
            </w:r>
            <w:r>
              <w:rPr>
                <w:rFonts w:ascii="Hurme Geometric Sans 1" w:hAnsi="Hurme Geometric Sans 1"/>
                <w:color w:val="000000" w:themeColor="text1"/>
                <w:sz w:val="20"/>
                <w:szCs w:val="20"/>
              </w:rPr>
              <w:t xml:space="preserve"> (DŞ-32),</w:t>
            </w:r>
          </w:p>
          <w:p w14:paraId="0DB98462" w14:textId="424A7AF6"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Yükseköğretim Kurumlarında Önlisans ve Lisans Düzeyindeki Programlar Arasında Geçiş, Çift Anadal, Yan Dal ile Kurumlar Arası Kredi Transferi Yapılması Esaslarına İlişkin Yönetmelik</w:t>
            </w:r>
            <w:r>
              <w:rPr>
                <w:rFonts w:ascii="Hurme Geometric Sans 1" w:hAnsi="Hurme Geometric Sans 1"/>
                <w:color w:val="000000" w:themeColor="text1"/>
                <w:sz w:val="20"/>
                <w:szCs w:val="20"/>
              </w:rPr>
              <w:t xml:space="preserve"> (DŞ-19),</w:t>
            </w:r>
          </w:p>
          <w:p w14:paraId="3E9AA2E3" w14:textId="3F7AE8CC"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Yatay Geçiş Başvuru Takvimi</w:t>
            </w:r>
            <w:r>
              <w:rPr>
                <w:rFonts w:ascii="Hurme Geometric Sans 1" w:hAnsi="Hurme Geometric Sans 1"/>
                <w:color w:val="000000" w:themeColor="text1"/>
                <w:sz w:val="20"/>
                <w:szCs w:val="20"/>
              </w:rPr>
              <w:t>,</w:t>
            </w:r>
          </w:p>
          <w:p w14:paraId="03045404" w14:textId="7168C317"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 xml:space="preserve">Yatay Geçiş Komisyonu </w:t>
            </w:r>
            <w:r>
              <w:rPr>
                <w:rFonts w:ascii="Hurme Geometric Sans 1" w:hAnsi="Hurme Geometric Sans 1"/>
                <w:color w:val="000000" w:themeColor="text1"/>
                <w:sz w:val="20"/>
                <w:szCs w:val="20"/>
              </w:rPr>
              <w:t xml:space="preserve">ve </w:t>
            </w:r>
            <w:r w:rsidRPr="00C61937">
              <w:rPr>
                <w:rFonts w:ascii="Hurme Geometric Sans 1" w:hAnsi="Hurme Geometric Sans 1"/>
                <w:color w:val="000000" w:themeColor="text1"/>
                <w:sz w:val="20"/>
                <w:szCs w:val="20"/>
              </w:rPr>
              <w:t>Yönetim Kurulu Kararları</w:t>
            </w:r>
            <w:r>
              <w:rPr>
                <w:rFonts w:ascii="Hurme Geometric Sans 1" w:hAnsi="Hurme Geometric Sans 1"/>
                <w:color w:val="000000" w:themeColor="text1"/>
                <w:sz w:val="20"/>
                <w:szCs w:val="20"/>
              </w:rPr>
              <w:t>,</w:t>
            </w:r>
          </w:p>
          <w:p w14:paraId="5817C6BD" w14:textId="445978FF"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EBYS Kayıtları</w:t>
            </w:r>
            <w:r>
              <w:rPr>
                <w:rFonts w:ascii="Hurme Geometric Sans 1" w:hAnsi="Hurme Geometric Sans 1"/>
                <w:color w:val="000000" w:themeColor="text1"/>
                <w:sz w:val="20"/>
                <w:szCs w:val="20"/>
              </w:rPr>
              <w:t>,</w:t>
            </w:r>
          </w:p>
          <w:p w14:paraId="07F1239E" w14:textId="6E1C3353" w:rsidR="00C61937"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BYS</w:t>
            </w:r>
            <w:r>
              <w:rPr>
                <w:rFonts w:ascii="Hurme Geometric Sans 1" w:hAnsi="Hurme Geometric Sans 1"/>
                <w:color w:val="000000" w:themeColor="text1"/>
                <w:sz w:val="20"/>
                <w:szCs w:val="20"/>
              </w:rPr>
              <w:t>,</w:t>
            </w:r>
          </w:p>
          <w:p w14:paraId="34C71B3C" w14:textId="2DA22D94" w:rsidR="00503736" w:rsidRPr="00C61937" w:rsidRDefault="00C61937" w:rsidP="00C61937">
            <w:pPr>
              <w:rPr>
                <w:rFonts w:ascii="Hurme Geometric Sans 1" w:hAnsi="Hurme Geometric Sans 1"/>
                <w:color w:val="000000" w:themeColor="text1"/>
                <w:sz w:val="20"/>
                <w:szCs w:val="20"/>
              </w:rPr>
            </w:pPr>
            <w:r w:rsidRPr="00C61937">
              <w:rPr>
                <w:rFonts w:ascii="Hurme Geometric Sans 1" w:hAnsi="Hurme Geometric Sans 1"/>
                <w:color w:val="000000" w:themeColor="text1"/>
                <w:sz w:val="20"/>
                <w:szCs w:val="20"/>
              </w:rPr>
              <w:t>Arşiv Yönergesi</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(DŞ-14)</w:t>
            </w:r>
          </w:p>
        </w:tc>
      </w:tr>
      <w:tr w:rsidR="002B6B8B" w14:paraId="19C71359" w14:textId="77777777" w:rsidTr="00411770">
        <w:tc>
          <w:tcPr>
            <w:tcW w:w="1717" w:type="dxa"/>
            <w:shd w:val="clear" w:color="auto" w:fill="DEEAF6" w:themeFill="accent1" w:themeFillTint="33"/>
          </w:tcPr>
          <w:p w14:paraId="3B9FCCCC" w14:textId="77777777" w:rsidR="002B6B8B" w:rsidRPr="001E2BA2" w:rsidRDefault="002B6B8B" w:rsidP="005A6336">
            <w:pPr>
              <w:pStyle w:val="Default"/>
              <w:rPr>
                <w:rFonts w:cstheme="minorBidi"/>
                <w:b/>
                <w:bCs/>
                <w:color w:val="auto"/>
                <w:sz w:val="20"/>
                <w:szCs w:val="20"/>
                <w14:ligatures w14:val="none"/>
              </w:rPr>
            </w:pPr>
            <w:r w:rsidRPr="00F12BFA">
              <w:rPr>
                <w:b/>
                <w:bCs/>
                <w:color w:val="000000" w:themeColor="text1"/>
                <w:sz w:val="20"/>
                <w:szCs w:val="20"/>
              </w:rPr>
              <w:lastRenderedPageBreak/>
              <w:t>İŞLEM</w:t>
            </w:r>
          </w:p>
        </w:tc>
        <w:tc>
          <w:tcPr>
            <w:tcW w:w="5993" w:type="dxa"/>
            <w:shd w:val="clear" w:color="auto" w:fill="DEEAF6" w:themeFill="accent1" w:themeFillTint="33"/>
          </w:tcPr>
          <w:p w14:paraId="7C807942" w14:textId="77777777" w:rsidR="002B6B8B" w:rsidRPr="001E2BA2" w:rsidRDefault="002B6B8B" w:rsidP="005A6336">
            <w:pPr>
              <w:jc w:val="both"/>
              <w:rPr>
                <w:rFonts w:ascii="Hurme Geometric Sans 1" w:hAnsi="Hurme Geometric Sans 1"/>
                <w:sz w:val="20"/>
                <w:szCs w:val="20"/>
              </w:rPr>
            </w:pPr>
            <w:r w:rsidRPr="00F12BFA">
              <w:rPr>
                <w:rFonts w:ascii="Hurme Geometric Sans 1" w:hAnsi="Hurme Geometric Sans 1"/>
                <w:b/>
                <w:bCs/>
                <w:color w:val="000000" w:themeColor="text1"/>
                <w:sz w:val="20"/>
                <w:szCs w:val="20"/>
              </w:rPr>
              <w:t>TANIM</w:t>
            </w:r>
          </w:p>
        </w:tc>
        <w:tc>
          <w:tcPr>
            <w:tcW w:w="4064" w:type="dxa"/>
            <w:shd w:val="clear" w:color="auto" w:fill="DEEAF6" w:themeFill="accent1" w:themeFillTint="33"/>
          </w:tcPr>
          <w:p w14:paraId="67B8E04C" w14:textId="77777777" w:rsidR="002B6B8B" w:rsidRPr="00990A6F" w:rsidRDefault="002B6B8B" w:rsidP="005A6336">
            <w:pPr>
              <w:rPr>
                <w:rFonts w:ascii="Hurme Geometric Sans 1" w:hAnsi="Hurme Geometric Sans 1"/>
                <w:sz w:val="20"/>
                <w:szCs w:val="20"/>
                <w:u w:val="single"/>
              </w:rPr>
            </w:pPr>
            <w:r w:rsidRPr="00F12BFA">
              <w:rPr>
                <w:rFonts w:ascii="Hurme Geometric Sans 1" w:hAnsi="Hurme Geometric Sans 1"/>
                <w:b/>
                <w:bCs/>
                <w:color w:val="000000" w:themeColor="text1"/>
                <w:sz w:val="20"/>
                <w:szCs w:val="20"/>
              </w:rPr>
              <w:t>SORUMLU(LAR)</w:t>
            </w:r>
          </w:p>
        </w:tc>
        <w:tc>
          <w:tcPr>
            <w:tcW w:w="2444" w:type="dxa"/>
            <w:shd w:val="clear" w:color="auto" w:fill="DEEAF6" w:themeFill="accent1" w:themeFillTint="33"/>
          </w:tcPr>
          <w:p w14:paraId="3A819F3F" w14:textId="77777777" w:rsidR="002B6B8B" w:rsidRPr="00990A6F" w:rsidRDefault="002B6B8B" w:rsidP="005A6336">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995938" w14:paraId="5002F1A2" w14:textId="77777777" w:rsidTr="00411770">
        <w:trPr>
          <w:trHeight w:val="2761"/>
        </w:trPr>
        <w:tc>
          <w:tcPr>
            <w:tcW w:w="1717" w:type="dxa"/>
            <w:vMerge w:val="restart"/>
            <w:shd w:val="clear" w:color="auto" w:fill="F2F2F2" w:themeFill="background1" w:themeFillShade="F2"/>
            <w:vAlign w:val="center"/>
          </w:tcPr>
          <w:p w14:paraId="053E008C" w14:textId="77777777" w:rsidR="00995938" w:rsidRDefault="00995938" w:rsidP="002B6B8B">
            <w:pPr>
              <w:pStyle w:val="Default"/>
              <w:rPr>
                <w:rFonts w:cstheme="minorBidi"/>
                <w:b/>
                <w:bCs/>
                <w:color w:val="auto"/>
                <w:sz w:val="20"/>
                <w:szCs w:val="20"/>
                <w14:ligatures w14:val="none"/>
              </w:rPr>
            </w:pPr>
            <w:r>
              <w:rPr>
                <w:rFonts w:cstheme="minorBidi"/>
                <w:b/>
                <w:bCs/>
                <w:color w:val="auto"/>
                <w:sz w:val="20"/>
                <w:szCs w:val="20"/>
                <w14:ligatures w14:val="none"/>
              </w:rPr>
              <w:t>MYO</w:t>
            </w:r>
            <w:r w:rsidRPr="00690BA3">
              <w:rPr>
                <w:rFonts w:cstheme="minorBidi"/>
                <w:b/>
                <w:bCs/>
                <w:color w:val="auto"/>
                <w:sz w:val="20"/>
                <w:szCs w:val="20"/>
                <w14:ligatures w14:val="none"/>
              </w:rPr>
              <w:t xml:space="preserve"> Yönetim Kurulunun Toplanması</w:t>
            </w:r>
          </w:p>
          <w:p w14:paraId="36A7ABB7" w14:textId="77777777" w:rsidR="00995938" w:rsidRPr="00F12BFA" w:rsidRDefault="00995938" w:rsidP="002B6B8B">
            <w:pPr>
              <w:pStyle w:val="Default"/>
              <w:rPr>
                <w:b/>
                <w:bCs/>
                <w:color w:val="000000" w:themeColor="text1"/>
                <w:sz w:val="20"/>
                <w:szCs w:val="20"/>
              </w:rPr>
            </w:pPr>
            <w:r w:rsidRPr="0008021E">
              <w:rPr>
                <w:b/>
                <w:bCs/>
                <w:color w:val="808080" w:themeColor="background1" w:themeShade="80"/>
                <w:sz w:val="20"/>
                <w:szCs w:val="20"/>
              </w:rPr>
              <w:t>(devamı)</w:t>
            </w:r>
            <w:r w:rsidRPr="00690BA3">
              <w:rPr>
                <w:rFonts w:cstheme="minorBidi"/>
                <w:b/>
                <w:bCs/>
                <w:color w:val="auto"/>
                <w:sz w:val="20"/>
                <w:szCs w:val="20"/>
                <w14:ligatures w14:val="none"/>
              </w:rPr>
              <w:t xml:space="preserve"> </w:t>
            </w:r>
          </w:p>
        </w:tc>
        <w:tc>
          <w:tcPr>
            <w:tcW w:w="5993" w:type="dxa"/>
          </w:tcPr>
          <w:p w14:paraId="59734F70" w14:textId="2724BC7B" w:rsidR="00995938" w:rsidRPr="00690BA3" w:rsidRDefault="00995938" w:rsidP="005A6336">
            <w:pPr>
              <w:jc w:val="both"/>
              <w:rPr>
                <w:rFonts w:ascii="Hurme Geometric Sans 1" w:hAnsi="Hurme Geometric Sans 1"/>
                <w:color w:val="000000" w:themeColor="text1"/>
                <w:sz w:val="20"/>
                <w:szCs w:val="20"/>
              </w:rPr>
            </w:pPr>
            <w:r w:rsidRPr="002B6B8B">
              <w:rPr>
                <w:rFonts w:ascii="Hurme Geometric Sans 1" w:hAnsi="Hurme Geometric Sans 1"/>
                <w:b/>
                <w:bCs/>
                <w:color w:val="000000" w:themeColor="text1"/>
                <w:sz w:val="20"/>
                <w:szCs w:val="20"/>
              </w:rPr>
              <w:t>Mazeret Sınavı, Telafi Sınavı ve Benzeri Ölçme-Değerlendirme Uygulamalarına İlişkin Kararların Alınması:</w:t>
            </w:r>
            <w:r>
              <w:rPr>
                <w:rFonts w:ascii="Hurme Geometric Sans 1" w:hAnsi="Hurme Geometric Sans 1"/>
                <w:color w:val="000000" w:themeColor="text1"/>
                <w:sz w:val="20"/>
                <w:szCs w:val="20"/>
              </w:rPr>
              <w:t xml:space="preserve"> </w:t>
            </w:r>
            <w:r w:rsidR="002B6B3F" w:rsidRPr="002B6B3F">
              <w:rPr>
                <w:rFonts w:ascii="Hurme Geometric Sans 1" w:hAnsi="Hurme Geometric Sans 1"/>
                <w:color w:val="000000" w:themeColor="text1"/>
                <w:sz w:val="20"/>
                <w:szCs w:val="20"/>
              </w:rPr>
              <w:t>Meslek Yüksekokulunda öğrencilerin haklı ve belgeli mazeretleri nedeniyle sınav veya diğer ölçme-değerlendirme uygulamalarına katılamamaları hâlinde, mazeret ve telafi sınavı talepleri yürürlükteki mevzuat hükümleri doğrultusunda değerlendirilir. Süresi içinde yapılan başvurular, ilgili bölüm/programların akademik görüşleri dikkate alınarak MYO Yönetim Kurulu tarafından karara bağlanır; alınan kararlar doğrultusunda uygulamalar gerçekleştirilir, öğrenci bilgi sistemine işlenir, öğrenciye tebliğ edilir ve süreç EBYS üzerinden kayıt altına alınır.</w:t>
            </w:r>
          </w:p>
        </w:tc>
        <w:tc>
          <w:tcPr>
            <w:tcW w:w="4064" w:type="dxa"/>
            <w:vMerge w:val="restart"/>
            <w:vAlign w:val="center"/>
          </w:tcPr>
          <w:p w14:paraId="50873113" w14:textId="2AA7A497" w:rsidR="00995938" w:rsidRPr="002B6B8B" w:rsidRDefault="00995938" w:rsidP="00DC2983">
            <w:pPr>
              <w:pStyle w:val="Default"/>
              <w:rPr>
                <w:rFonts w:cstheme="minorBidi"/>
                <w:color w:val="000000" w:themeColor="text1"/>
                <w:sz w:val="20"/>
                <w:szCs w:val="20"/>
                <w:u w:val="single"/>
                <w14:ligatures w14:val="none"/>
              </w:rPr>
            </w:pPr>
            <w:r>
              <w:rPr>
                <w:rFonts w:cstheme="minorBidi"/>
                <w:color w:val="000000" w:themeColor="text1"/>
                <w:sz w:val="20"/>
                <w:szCs w:val="20"/>
                <w:u w:val="single"/>
                <w14:ligatures w14:val="none"/>
              </w:rPr>
              <w:t>MYO</w:t>
            </w:r>
            <w:r w:rsidRPr="002B6B8B">
              <w:rPr>
                <w:rFonts w:cstheme="minorBidi"/>
                <w:color w:val="000000" w:themeColor="text1"/>
                <w:sz w:val="20"/>
                <w:szCs w:val="20"/>
                <w:u w:val="single"/>
                <w14:ligatures w14:val="none"/>
              </w:rPr>
              <w:t xml:space="preserve"> Yönetim Kurulu</w:t>
            </w:r>
            <w:r>
              <w:rPr>
                <w:rFonts w:cstheme="minorBidi"/>
                <w:color w:val="000000" w:themeColor="text1"/>
                <w:sz w:val="20"/>
                <w:szCs w:val="20"/>
                <w:u w:val="single"/>
                <w14:ligatures w14:val="none"/>
              </w:rPr>
              <w:t xml:space="preserve">: </w:t>
            </w:r>
            <w:r w:rsidRPr="002B6B8B">
              <w:rPr>
                <w:rFonts w:cstheme="minorBidi"/>
                <w:color w:val="000000" w:themeColor="text1"/>
                <w:sz w:val="20"/>
                <w:szCs w:val="20"/>
                <w14:ligatures w14:val="none"/>
              </w:rPr>
              <w:t>Mazeret ve telafi sınavlarına</w:t>
            </w:r>
            <w:r w:rsidR="002B6B3F">
              <w:rPr>
                <w:rFonts w:cstheme="minorBidi"/>
                <w:color w:val="000000" w:themeColor="text1"/>
                <w:sz w:val="20"/>
                <w:szCs w:val="20"/>
                <w14:ligatures w14:val="none"/>
              </w:rPr>
              <w:t xml:space="preserve"> ve e</w:t>
            </w:r>
            <w:r w:rsidR="002B6B3F" w:rsidRPr="002B6B3F">
              <w:rPr>
                <w:rFonts w:cstheme="minorBidi"/>
                <w:color w:val="000000" w:themeColor="text1"/>
                <w:sz w:val="20"/>
                <w:szCs w:val="20"/>
                <w14:ligatures w14:val="none"/>
              </w:rPr>
              <w:t>ngelli öğrencilere yönelik eğitim-öğretim ve sınav uygulamalarına ilişkin</w:t>
            </w:r>
            <w:r w:rsidRPr="002B6B8B">
              <w:rPr>
                <w:rFonts w:cstheme="minorBidi"/>
                <w:color w:val="000000" w:themeColor="text1"/>
                <w:sz w:val="20"/>
                <w:szCs w:val="20"/>
                <w14:ligatures w14:val="none"/>
              </w:rPr>
              <w:t xml:space="preserve"> bağlayıcı kararları alan yetkili kurul</w:t>
            </w:r>
            <w:r w:rsidR="002B6B3F">
              <w:rPr>
                <w:rFonts w:cstheme="minorBidi"/>
                <w:color w:val="000000" w:themeColor="text1"/>
                <w:sz w:val="20"/>
                <w:szCs w:val="20"/>
                <w14:ligatures w14:val="none"/>
              </w:rPr>
              <w:t xml:space="preserve">, </w:t>
            </w:r>
          </w:p>
          <w:p w14:paraId="49D3378D" w14:textId="62EB3E1B" w:rsidR="00995938" w:rsidRPr="002B6B8B" w:rsidRDefault="00995938" w:rsidP="00DC2983">
            <w:pPr>
              <w:pStyle w:val="Default"/>
              <w:rPr>
                <w:rFonts w:cstheme="minorBidi"/>
                <w:color w:val="000000" w:themeColor="text1"/>
                <w:sz w:val="20"/>
                <w:szCs w:val="20"/>
                <w:u w:val="single"/>
                <w14:ligatures w14:val="none"/>
              </w:rPr>
            </w:pPr>
            <w:r>
              <w:rPr>
                <w:rFonts w:cstheme="minorBidi"/>
                <w:color w:val="000000" w:themeColor="text1"/>
                <w:sz w:val="20"/>
                <w:szCs w:val="20"/>
                <w:u w:val="single"/>
                <w14:ligatures w14:val="none"/>
              </w:rPr>
              <w:t>MYO</w:t>
            </w:r>
            <w:r w:rsidRPr="002B6B8B">
              <w:rPr>
                <w:rFonts w:cstheme="minorBidi"/>
                <w:color w:val="000000" w:themeColor="text1"/>
                <w:sz w:val="20"/>
                <w:szCs w:val="20"/>
                <w:u w:val="single"/>
                <w14:ligatures w14:val="none"/>
              </w:rPr>
              <w:t xml:space="preserve"> Müdürü</w:t>
            </w:r>
            <w:r>
              <w:rPr>
                <w:rFonts w:cstheme="minorBidi"/>
                <w:color w:val="000000" w:themeColor="text1"/>
                <w:sz w:val="20"/>
                <w:szCs w:val="20"/>
                <w:u w:val="single"/>
                <w14:ligatures w14:val="none"/>
              </w:rPr>
              <w:t xml:space="preserve"> (</w:t>
            </w:r>
            <w:r w:rsidRPr="002B6B8B">
              <w:rPr>
                <w:rFonts w:cstheme="minorBidi"/>
                <w:color w:val="000000" w:themeColor="text1"/>
                <w:sz w:val="20"/>
                <w:szCs w:val="20"/>
                <w:u w:val="single"/>
                <w14:ligatures w14:val="none"/>
              </w:rPr>
              <w:t>Yönetim Kurulu Başkanı</w:t>
            </w:r>
            <w:r>
              <w:rPr>
                <w:rFonts w:cstheme="minorBidi"/>
                <w:color w:val="000000" w:themeColor="text1"/>
                <w:sz w:val="20"/>
                <w:szCs w:val="20"/>
                <w:u w:val="single"/>
                <w14:ligatures w14:val="none"/>
              </w:rPr>
              <w:t>):</w:t>
            </w:r>
            <w:r w:rsidR="002B6B3F">
              <w:rPr>
                <w:rFonts w:cstheme="minorBidi"/>
                <w:color w:val="000000" w:themeColor="text1"/>
                <w:sz w:val="20"/>
                <w:szCs w:val="20"/>
                <w:u w:val="single"/>
                <w14:ligatures w14:val="none"/>
              </w:rPr>
              <w:t xml:space="preserve"> </w:t>
            </w:r>
            <w:r w:rsidR="002B6B3F" w:rsidRPr="002B6B3F">
              <w:rPr>
                <w:rFonts w:cstheme="minorBidi"/>
                <w:color w:val="000000" w:themeColor="text1"/>
                <w:sz w:val="20"/>
                <w:szCs w:val="20"/>
                <w14:ligatures w14:val="none"/>
              </w:rPr>
              <w:t>K</w:t>
            </w:r>
            <w:r w:rsidRPr="002B6B3F">
              <w:rPr>
                <w:rFonts w:cstheme="minorBidi"/>
                <w:color w:val="000000" w:themeColor="text1"/>
                <w:sz w:val="20"/>
                <w:szCs w:val="20"/>
                <w14:ligatures w14:val="none"/>
              </w:rPr>
              <w:t>a</w:t>
            </w:r>
            <w:r w:rsidRPr="002B6B8B">
              <w:rPr>
                <w:rFonts w:cstheme="minorBidi"/>
                <w:color w:val="000000" w:themeColor="text1"/>
                <w:sz w:val="20"/>
                <w:szCs w:val="20"/>
                <w14:ligatures w14:val="none"/>
              </w:rPr>
              <w:t>rarların uygulanmasının sağlanması</w:t>
            </w:r>
          </w:p>
          <w:p w14:paraId="46FB6456" w14:textId="00164DA0" w:rsidR="00995938" w:rsidRPr="002B6B8B" w:rsidRDefault="00995938" w:rsidP="00DC2983">
            <w:pPr>
              <w:pStyle w:val="Default"/>
              <w:rPr>
                <w:rFonts w:cstheme="minorBidi"/>
                <w:color w:val="000000" w:themeColor="text1"/>
                <w:sz w:val="20"/>
                <w:szCs w:val="20"/>
                <w14:ligatures w14:val="none"/>
              </w:rPr>
            </w:pPr>
            <w:r w:rsidRPr="002B6B8B">
              <w:rPr>
                <w:rFonts w:cstheme="minorBidi"/>
                <w:color w:val="000000" w:themeColor="text1"/>
                <w:sz w:val="20"/>
                <w:szCs w:val="20"/>
                <w:u w:val="single"/>
                <w14:ligatures w14:val="none"/>
              </w:rPr>
              <w:t>Bölüm/Program Başkanlıkları</w:t>
            </w:r>
            <w:r>
              <w:rPr>
                <w:rFonts w:cstheme="minorBidi"/>
                <w:color w:val="000000" w:themeColor="text1"/>
                <w:sz w:val="20"/>
                <w:szCs w:val="20"/>
                <w:u w:val="single"/>
                <w14:ligatures w14:val="none"/>
              </w:rPr>
              <w:t xml:space="preserve">: </w:t>
            </w:r>
            <w:r w:rsidRPr="002B6B8B">
              <w:rPr>
                <w:rFonts w:cstheme="minorBidi"/>
                <w:color w:val="000000" w:themeColor="text1"/>
                <w:sz w:val="20"/>
                <w:szCs w:val="20"/>
                <w14:ligatures w14:val="none"/>
              </w:rPr>
              <w:t>Başvurulara ilişkin akademik değerlendirme ve görüşlerin sunulması; sınav uygulamalarının koordinasyonu</w:t>
            </w:r>
          </w:p>
          <w:p w14:paraId="7C06C68A" w14:textId="640C9042" w:rsidR="00995938" w:rsidRDefault="00995938" w:rsidP="00DC2983">
            <w:pPr>
              <w:pStyle w:val="Default"/>
              <w:rPr>
                <w:rFonts w:cstheme="minorBidi"/>
                <w:color w:val="000000" w:themeColor="text1"/>
                <w:sz w:val="20"/>
                <w:szCs w:val="20"/>
                <w14:ligatures w14:val="none"/>
              </w:rPr>
            </w:pPr>
            <w:r w:rsidRPr="002B6B8B">
              <w:rPr>
                <w:rFonts w:cstheme="minorBidi"/>
                <w:color w:val="000000" w:themeColor="text1"/>
                <w:sz w:val="20"/>
                <w:szCs w:val="20"/>
                <w:u w:val="single"/>
                <w14:ligatures w14:val="none"/>
              </w:rPr>
              <w:t>Dersin Sorumlu Öğretim Elemanı</w:t>
            </w:r>
            <w:r>
              <w:rPr>
                <w:rFonts w:cstheme="minorBidi"/>
                <w:color w:val="000000" w:themeColor="text1"/>
                <w:sz w:val="20"/>
                <w:szCs w:val="20"/>
                <w:u w:val="single"/>
                <w14:ligatures w14:val="none"/>
              </w:rPr>
              <w:t xml:space="preserve">: </w:t>
            </w:r>
            <w:r w:rsidRPr="00995938">
              <w:rPr>
                <w:rFonts w:cstheme="minorBidi"/>
                <w:color w:val="000000" w:themeColor="text1"/>
                <w:sz w:val="20"/>
                <w:szCs w:val="20"/>
                <w14:ligatures w14:val="none"/>
              </w:rPr>
              <w:t>Sınavın yapılmasına ilişkin akademik katkı ve uygulama</w:t>
            </w:r>
          </w:p>
          <w:p w14:paraId="0FC5A2AE" w14:textId="24C4E724" w:rsidR="002B6B3F" w:rsidRPr="00995938" w:rsidRDefault="002B6B3F" w:rsidP="00DC2983">
            <w:pPr>
              <w:pStyle w:val="Default"/>
              <w:rPr>
                <w:rFonts w:cstheme="minorBidi"/>
                <w:color w:val="000000" w:themeColor="text1"/>
                <w:sz w:val="20"/>
                <w:szCs w:val="20"/>
                <w:u w:val="single"/>
                <w14:ligatures w14:val="none"/>
              </w:rPr>
            </w:pPr>
            <w:r w:rsidRPr="002B6B3F">
              <w:rPr>
                <w:rFonts w:cstheme="minorBidi"/>
                <w:color w:val="000000" w:themeColor="text1"/>
                <w:sz w:val="20"/>
                <w:szCs w:val="20"/>
                <w:u w:val="single"/>
                <w14:ligatures w14:val="none"/>
              </w:rPr>
              <w:t>Engelli Öğrenci Birimi / Koordinatörlüğü</w:t>
            </w:r>
            <w:r>
              <w:rPr>
                <w:rFonts w:cstheme="minorBidi"/>
                <w:color w:val="000000" w:themeColor="text1"/>
                <w:sz w:val="20"/>
                <w:szCs w:val="20"/>
                <w:u w:val="single"/>
                <w14:ligatures w14:val="none"/>
              </w:rPr>
              <w:t>:</w:t>
            </w:r>
            <w:r w:rsidR="000E261E">
              <w:rPr>
                <w:rFonts w:cstheme="minorBidi"/>
                <w:color w:val="000000" w:themeColor="text1"/>
                <w:sz w:val="20"/>
                <w:szCs w:val="20"/>
                <w:u w:val="single"/>
                <w14:ligatures w14:val="none"/>
              </w:rPr>
              <w:t xml:space="preserve"> </w:t>
            </w:r>
            <w:r w:rsidRPr="002B6B3F">
              <w:rPr>
                <w:rFonts w:cstheme="minorBidi"/>
                <w:color w:val="000000" w:themeColor="text1"/>
                <w:sz w:val="20"/>
                <w:szCs w:val="20"/>
                <w14:ligatures w14:val="none"/>
              </w:rPr>
              <w:t>Öğrencinin engel durumuna ilişkin görüş ve yönlendirmelerin sağlanması</w:t>
            </w:r>
          </w:p>
          <w:p w14:paraId="06B0A93E" w14:textId="00B2BA00" w:rsidR="00995938" w:rsidRPr="00D72F03" w:rsidRDefault="00995938" w:rsidP="00DC2983">
            <w:pPr>
              <w:pStyle w:val="Default"/>
              <w:rPr>
                <w:rFonts w:cstheme="minorBidi"/>
                <w:color w:val="000000" w:themeColor="text1"/>
                <w:sz w:val="20"/>
                <w:szCs w:val="20"/>
                <w:u w:val="single"/>
                <w14:ligatures w14:val="none"/>
              </w:rPr>
            </w:pPr>
            <w:r w:rsidRPr="002B6B8B">
              <w:rPr>
                <w:rFonts w:cstheme="minorBidi"/>
                <w:color w:val="000000" w:themeColor="text1"/>
                <w:sz w:val="20"/>
                <w:szCs w:val="20"/>
                <w:u w:val="single"/>
                <w14:ligatures w14:val="none"/>
              </w:rPr>
              <w:t>MYO Sekreterliği</w:t>
            </w:r>
            <w:r>
              <w:rPr>
                <w:rFonts w:cstheme="minorBidi"/>
                <w:color w:val="000000" w:themeColor="text1"/>
                <w:sz w:val="20"/>
                <w:szCs w:val="20"/>
                <w:u w:val="single"/>
                <w14:ligatures w14:val="none"/>
              </w:rPr>
              <w:t>:</w:t>
            </w:r>
            <w:r w:rsidRPr="00995938">
              <w:rPr>
                <w:rFonts w:cstheme="minorBidi"/>
                <w:color w:val="000000" w:themeColor="text1"/>
                <w:sz w:val="20"/>
                <w:szCs w:val="20"/>
                <w14:ligatures w14:val="none"/>
              </w:rPr>
              <w:t xml:space="preserve"> Başvuruların alınması, kararların EBYS’ye işlenmesi, tebligat ve arşivleme işlemleri</w:t>
            </w:r>
          </w:p>
        </w:tc>
        <w:tc>
          <w:tcPr>
            <w:tcW w:w="2444" w:type="dxa"/>
            <w:vMerge w:val="restart"/>
          </w:tcPr>
          <w:p w14:paraId="5A5F76E0" w14:textId="58173B68"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2547 Sayılı Yükseköğretim Kanunu</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(DŞ-13),</w:t>
            </w:r>
          </w:p>
          <w:p w14:paraId="59DC9E05" w14:textId="18907A2A"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KTÜ Önlisans ve Lisans Eğitim-Öğretim Yönetmeliği</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(DŞ-07),</w:t>
            </w:r>
          </w:p>
          <w:p w14:paraId="45C17529" w14:textId="6D825BF9"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KTÜ Önlisans ve Lisans Programlarında Başarı Notunun Değerlendirilmesine Dair Senato Tarafından Belirlenen Usul ve Esaslar</w:t>
            </w:r>
            <w:r>
              <w:rPr>
                <w:rFonts w:ascii="Hurme Geometric Sans 1" w:hAnsi="Hurme Geometric Sans 1"/>
                <w:color w:val="000000" w:themeColor="text1"/>
                <w:sz w:val="20"/>
                <w:szCs w:val="20"/>
              </w:rPr>
              <w:t xml:space="preserve"> (DŞ-33),</w:t>
            </w:r>
          </w:p>
          <w:p w14:paraId="2390BD6C" w14:textId="45969653"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Engelli Öğrencilere Yönelik Eğitim-Öğretim ve Sınav Uygulamalarına İlişkin Usul ve Esaslar</w:t>
            </w:r>
            <w:r>
              <w:rPr>
                <w:rFonts w:ascii="Hurme Geometric Sans 1" w:hAnsi="Hurme Geometric Sans 1"/>
                <w:color w:val="000000" w:themeColor="text1"/>
                <w:sz w:val="20"/>
                <w:szCs w:val="20"/>
              </w:rPr>
              <w:t xml:space="preserve"> (DŞ-35),</w:t>
            </w:r>
          </w:p>
          <w:p w14:paraId="0CF1ADAB" w14:textId="3D11B5B6"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Akademik Takvim</w:t>
            </w:r>
            <w:r>
              <w:rPr>
                <w:rFonts w:ascii="Hurme Geometric Sans 1" w:hAnsi="Hurme Geometric Sans 1"/>
                <w:color w:val="000000" w:themeColor="text1"/>
                <w:sz w:val="20"/>
                <w:szCs w:val="20"/>
              </w:rPr>
              <w:t>,</w:t>
            </w:r>
          </w:p>
          <w:p w14:paraId="50DEDDA1" w14:textId="4F2627BE" w:rsidR="00995938" w:rsidRPr="00995938" w:rsidRDefault="00995938" w:rsidP="00995938">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MYO</w:t>
            </w:r>
            <w:r w:rsidRPr="00995938">
              <w:rPr>
                <w:rFonts w:ascii="Hurme Geometric Sans 1" w:hAnsi="Hurme Geometric Sans 1"/>
                <w:color w:val="000000" w:themeColor="text1"/>
                <w:sz w:val="20"/>
                <w:szCs w:val="20"/>
              </w:rPr>
              <w:t xml:space="preserve"> Yönetim Kurulu Kararları ve Tutanakları</w:t>
            </w:r>
            <w:r>
              <w:rPr>
                <w:rFonts w:ascii="Hurme Geometric Sans 1" w:hAnsi="Hurme Geometric Sans 1"/>
                <w:color w:val="000000" w:themeColor="text1"/>
                <w:sz w:val="20"/>
                <w:szCs w:val="20"/>
              </w:rPr>
              <w:t>,</w:t>
            </w:r>
          </w:p>
          <w:p w14:paraId="5EAD9BF6" w14:textId="03C80399"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EBYS Kayıtları</w:t>
            </w:r>
            <w:r>
              <w:rPr>
                <w:rFonts w:ascii="Hurme Geometric Sans 1" w:hAnsi="Hurme Geometric Sans 1"/>
                <w:color w:val="000000" w:themeColor="text1"/>
                <w:sz w:val="20"/>
                <w:szCs w:val="20"/>
              </w:rPr>
              <w:t>,</w:t>
            </w:r>
          </w:p>
          <w:p w14:paraId="07D78538" w14:textId="2B3EC65F" w:rsidR="00995938" w:rsidRPr="00995938"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Bilgi Yönetim Sistemi (BYS)</w:t>
            </w:r>
          </w:p>
          <w:p w14:paraId="29662E17" w14:textId="0DF74B80" w:rsidR="00995938" w:rsidRPr="00C61937" w:rsidRDefault="00995938" w:rsidP="00995938">
            <w:pPr>
              <w:rPr>
                <w:rFonts w:ascii="Hurme Geometric Sans 1" w:hAnsi="Hurme Geometric Sans 1"/>
                <w:color w:val="000000" w:themeColor="text1"/>
                <w:sz w:val="20"/>
                <w:szCs w:val="20"/>
              </w:rPr>
            </w:pPr>
            <w:r w:rsidRPr="00995938">
              <w:rPr>
                <w:rFonts w:ascii="Hurme Geometric Sans 1" w:hAnsi="Hurme Geometric Sans 1"/>
                <w:color w:val="000000" w:themeColor="text1"/>
                <w:sz w:val="20"/>
                <w:szCs w:val="20"/>
              </w:rPr>
              <w:t>KTÜ Arşiv Yönergesi</w:t>
            </w:r>
            <w:r>
              <w:rPr>
                <w:rFonts w:ascii="Hurme Geometric Sans 1" w:hAnsi="Hurme Geometric Sans 1"/>
                <w:color w:val="000000" w:themeColor="text1"/>
                <w:sz w:val="20"/>
                <w:szCs w:val="20"/>
              </w:rPr>
              <w:t xml:space="preserve"> </w:t>
            </w:r>
            <w:r w:rsidRPr="00503736">
              <w:rPr>
                <w:rFonts w:ascii="Hurme Geometric Sans 1" w:hAnsi="Hurme Geometric Sans 1" w:cs="Times New Roman"/>
                <w:kern w:val="2"/>
                <w:sz w:val="20"/>
                <w:szCs w:val="20"/>
              </w:rPr>
              <w:t>(DŞ-14)</w:t>
            </w:r>
          </w:p>
        </w:tc>
      </w:tr>
      <w:tr w:rsidR="00995938" w14:paraId="2C5DB623" w14:textId="77777777" w:rsidTr="00411770">
        <w:trPr>
          <w:trHeight w:val="2761"/>
        </w:trPr>
        <w:tc>
          <w:tcPr>
            <w:tcW w:w="1717" w:type="dxa"/>
            <w:vMerge/>
            <w:shd w:val="clear" w:color="auto" w:fill="F2F2F2" w:themeFill="background1" w:themeFillShade="F2"/>
            <w:vAlign w:val="center"/>
          </w:tcPr>
          <w:p w14:paraId="2BC500BB" w14:textId="77777777" w:rsidR="00995938" w:rsidRDefault="00995938" w:rsidP="002B6B8B">
            <w:pPr>
              <w:pStyle w:val="Default"/>
              <w:rPr>
                <w:rFonts w:cstheme="minorBidi"/>
                <w:b/>
                <w:bCs/>
                <w:color w:val="auto"/>
                <w:sz w:val="20"/>
                <w:szCs w:val="20"/>
                <w14:ligatures w14:val="none"/>
              </w:rPr>
            </w:pPr>
          </w:p>
        </w:tc>
        <w:tc>
          <w:tcPr>
            <w:tcW w:w="5993" w:type="dxa"/>
          </w:tcPr>
          <w:p w14:paraId="3FB9C686" w14:textId="0F4CC77B" w:rsidR="00995938" w:rsidRPr="002B6B8B" w:rsidRDefault="00AD0CFE" w:rsidP="005A6336">
            <w:pPr>
              <w:jc w:val="both"/>
              <w:rPr>
                <w:rFonts w:ascii="Hurme Geometric Sans 1" w:hAnsi="Hurme Geometric Sans 1"/>
                <w:b/>
                <w:bCs/>
                <w:color w:val="000000" w:themeColor="text1"/>
                <w:sz w:val="20"/>
                <w:szCs w:val="20"/>
              </w:rPr>
            </w:pPr>
            <w:r w:rsidRPr="00AD0CFE">
              <w:rPr>
                <w:rFonts w:ascii="Hurme Geometric Sans 1" w:hAnsi="Hurme Geometric Sans 1"/>
                <w:b/>
                <w:bCs/>
                <w:color w:val="000000" w:themeColor="text1"/>
                <w:sz w:val="20"/>
                <w:szCs w:val="20"/>
              </w:rPr>
              <w:t>Engelli Öğrencilere Yönelik Eğitim-Öğretim ve Sınav Uygulamalarına İlişkin Kararların Alınması:</w:t>
            </w:r>
            <w:r>
              <w:rPr>
                <w:rFonts w:ascii="Hurme Geometric Sans 1" w:hAnsi="Hurme Geometric Sans 1"/>
                <w:color w:val="000000" w:themeColor="text1"/>
                <w:sz w:val="20"/>
                <w:szCs w:val="20"/>
              </w:rPr>
              <w:t xml:space="preserve"> </w:t>
            </w:r>
            <w:r w:rsidR="002B6B3F">
              <w:rPr>
                <w:rFonts w:ascii="Hurme Geometric Sans 1" w:hAnsi="Hurme Geometric Sans 1"/>
                <w:color w:val="000000" w:themeColor="text1"/>
                <w:sz w:val="20"/>
                <w:szCs w:val="20"/>
              </w:rPr>
              <w:t>MYO’da</w:t>
            </w:r>
            <w:r w:rsidR="002B6B3F" w:rsidRPr="002B6B3F">
              <w:rPr>
                <w:rFonts w:ascii="Hurme Geometric Sans 1" w:hAnsi="Hurme Geometric Sans 1"/>
                <w:color w:val="000000" w:themeColor="text1"/>
                <w:sz w:val="20"/>
                <w:szCs w:val="20"/>
              </w:rPr>
              <w:t xml:space="preserve"> öğrenim gören engelli öğrencilerin, eğitim-öğretim ve ölçme-değerlendirme süreçlerine eşit ve adil koşullarda katılımlarının sağlanması amacıyla; ders ve sınavlara ilişkin uyarlama talepleri, yürürlükteki mevzuat hükümleri doğrultusunda ilgili bölüm/program ve ders sorumlularının görüşleri dikkate alınarak </w:t>
            </w:r>
            <w:r w:rsidR="002B6B3F">
              <w:rPr>
                <w:rFonts w:ascii="Hurme Geometric Sans 1" w:hAnsi="Hurme Geometric Sans 1"/>
                <w:color w:val="000000" w:themeColor="text1"/>
                <w:sz w:val="20"/>
                <w:szCs w:val="20"/>
              </w:rPr>
              <w:t>MYO</w:t>
            </w:r>
            <w:r w:rsidR="002B6B3F" w:rsidRPr="002B6B3F">
              <w:rPr>
                <w:rFonts w:ascii="Hurme Geometric Sans 1" w:hAnsi="Hurme Geometric Sans 1"/>
                <w:color w:val="000000" w:themeColor="text1"/>
                <w:sz w:val="20"/>
                <w:szCs w:val="20"/>
              </w:rPr>
              <w:t xml:space="preserve"> Yönetim Kurulu tarafından değerlendirilerek karara bağlanır. Alınan kararlar doğrultusunda gerekli akademik ve sınav düzenlemeleri uygulanır, kararlar öğrenci bilgi sistemine işlenerek öğrenciye tebliğ edilir ve süreç EBYS üzerinden kayıt altına alınır.</w:t>
            </w:r>
          </w:p>
        </w:tc>
        <w:tc>
          <w:tcPr>
            <w:tcW w:w="4064" w:type="dxa"/>
            <w:vMerge/>
          </w:tcPr>
          <w:p w14:paraId="5501CC2F" w14:textId="77777777" w:rsidR="00995938" w:rsidRDefault="00995938" w:rsidP="002B6B8B">
            <w:pPr>
              <w:pStyle w:val="Default"/>
              <w:rPr>
                <w:rFonts w:cstheme="minorBidi"/>
                <w:color w:val="000000" w:themeColor="text1"/>
                <w:sz w:val="20"/>
                <w:szCs w:val="20"/>
                <w:u w:val="single"/>
                <w14:ligatures w14:val="none"/>
              </w:rPr>
            </w:pPr>
          </w:p>
        </w:tc>
        <w:tc>
          <w:tcPr>
            <w:tcW w:w="2444" w:type="dxa"/>
            <w:vMerge/>
          </w:tcPr>
          <w:p w14:paraId="4103082E" w14:textId="77777777" w:rsidR="00995938" w:rsidRPr="00995938" w:rsidRDefault="00995938" w:rsidP="00995938">
            <w:pPr>
              <w:rPr>
                <w:rFonts w:ascii="Hurme Geometric Sans 1" w:hAnsi="Hurme Geometric Sans 1"/>
                <w:color w:val="000000" w:themeColor="text1"/>
                <w:sz w:val="20"/>
                <w:szCs w:val="20"/>
              </w:rPr>
            </w:pPr>
          </w:p>
        </w:tc>
      </w:tr>
    </w:tbl>
    <w:p w14:paraId="56D17231" w14:textId="77777777" w:rsidR="00503736" w:rsidRDefault="00503736"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1630"/>
        <w:gridCol w:w="5953"/>
        <w:gridCol w:w="4111"/>
        <w:gridCol w:w="2448"/>
      </w:tblGrid>
      <w:tr w:rsidR="00411770" w14:paraId="77185B48" w14:textId="77777777" w:rsidTr="00411770">
        <w:tc>
          <w:tcPr>
            <w:tcW w:w="1630" w:type="dxa"/>
            <w:shd w:val="clear" w:color="auto" w:fill="DEEAF6" w:themeFill="accent1" w:themeFillTint="33"/>
          </w:tcPr>
          <w:p w14:paraId="7272A8C1" w14:textId="6AD8B1FD"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İŞLEM</w:t>
            </w:r>
          </w:p>
        </w:tc>
        <w:tc>
          <w:tcPr>
            <w:tcW w:w="5953" w:type="dxa"/>
            <w:shd w:val="clear" w:color="auto" w:fill="DEEAF6" w:themeFill="accent1" w:themeFillTint="33"/>
          </w:tcPr>
          <w:p w14:paraId="33C0E1F6" w14:textId="16311D0A"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09A958F0" w14:textId="7533D249"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SORUMLU(LAR)</w:t>
            </w:r>
          </w:p>
        </w:tc>
        <w:tc>
          <w:tcPr>
            <w:tcW w:w="2448" w:type="dxa"/>
            <w:shd w:val="clear" w:color="auto" w:fill="DEEAF6" w:themeFill="accent1" w:themeFillTint="33"/>
          </w:tcPr>
          <w:p w14:paraId="40C59600" w14:textId="60172990"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6B5D82" w14:paraId="3B2F9AA3" w14:textId="77777777" w:rsidTr="006B5D82">
        <w:trPr>
          <w:trHeight w:val="2123"/>
        </w:trPr>
        <w:tc>
          <w:tcPr>
            <w:tcW w:w="1630" w:type="dxa"/>
            <w:vMerge w:val="restart"/>
            <w:shd w:val="clear" w:color="auto" w:fill="F2F2F2" w:themeFill="background1" w:themeFillShade="F2"/>
            <w:vAlign w:val="center"/>
          </w:tcPr>
          <w:p w14:paraId="783BAAA5" w14:textId="77777777" w:rsidR="006B5D82" w:rsidRPr="00411770" w:rsidRDefault="006B5D82" w:rsidP="00411770">
            <w:pPr>
              <w:pStyle w:val="Default"/>
              <w:rPr>
                <w:rFonts w:cstheme="minorBidi"/>
                <w:b/>
                <w:bCs/>
                <w:color w:val="auto"/>
                <w:sz w:val="20"/>
                <w:szCs w:val="20"/>
                <w14:ligatures w14:val="none"/>
              </w:rPr>
            </w:pPr>
            <w:r w:rsidRPr="00411770">
              <w:rPr>
                <w:rFonts w:cstheme="minorBidi"/>
                <w:b/>
                <w:bCs/>
                <w:color w:val="auto"/>
                <w:sz w:val="20"/>
                <w:szCs w:val="20"/>
                <w14:ligatures w14:val="none"/>
              </w:rPr>
              <w:t>MYO Yönetim Kurulunun Toplanması</w:t>
            </w:r>
          </w:p>
          <w:p w14:paraId="7C72DED3" w14:textId="240E82BD" w:rsidR="006B5D82" w:rsidRPr="00411770" w:rsidRDefault="006B5D82" w:rsidP="00411770">
            <w:pPr>
              <w:rPr>
                <w:rFonts w:ascii="Hurme Geometric Sans 1" w:hAnsi="Hurme Geometric Sans 1"/>
                <w:sz w:val="20"/>
                <w:szCs w:val="20"/>
              </w:rPr>
            </w:pPr>
            <w:r w:rsidRPr="00411770">
              <w:rPr>
                <w:rFonts w:ascii="Hurme Geometric Sans 1" w:hAnsi="Hurme Geometric Sans 1"/>
                <w:b/>
                <w:bCs/>
                <w:color w:val="808080" w:themeColor="background1" w:themeShade="80"/>
                <w:sz w:val="20"/>
                <w:szCs w:val="20"/>
              </w:rPr>
              <w:t>(devamı)</w:t>
            </w:r>
          </w:p>
        </w:tc>
        <w:tc>
          <w:tcPr>
            <w:tcW w:w="5953" w:type="dxa"/>
          </w:tcPr>
          <w:p w14:paraId="5DDB46A7" w14:textId="4001D360" w:rsidR="006B5D82" w:rsidRPr="00411770" w:rsidRDefault="006B5D82" w:rsidP="00411770">
            <w:pPr>
              <w:jc w:val="both"/>
              <w:rPr>
                <w:rFonts w:ascii="Hurme Geometric Sans 1" w:hAnsi="Hurme Geometric Sans 1"/>
                <w:b/>
                <w:bCs/>
                <w:sz w:val="20"/>
                <w:szCs w:val="20"/>
              </w:rPr>
            </w:pPr>
            <w:r w:rsidRPr="00411770">
              <w:rPr>
                <w:rFonts w:ascii="Hurme Geometric Sans 1" w:hAnsi="Hurme Geometric Sans 1"/>
                <w:b/>
                <w:bCs/>
                <w:sz w:val="20"/>
                <w:szCs w:val="20"/>
              </w:rPr>
              <w:t>Görevlendirme, İzin ve Benzeri İdari-Akademik Uygulamalara İlişkin Kararların Alınması:</w:t>
            </w:r>
            <w:r>
              <w:rPr>
                <w:rFonts w:ascii="Hurme Geometric Sans 1" w:hAnsi="Hurme Geometric Sans 1"/>
                <w:b/>
                <w:bCs/>
                <w:sz w:val="20"/>
                <w:szCs w:val="20"/>
              </w:rPr>
              <w:t xml:space="preserve"> </w:t>
            </w:r>
            <w:r w:rsidRPr="00411770">
              <w:rPr>
                <w:rFonts w:ascii="Hurme Geometric Sans 1" w:hAnsi="Hurme Geometric Sans 1"/>
                <w:sz w:val="20"/>
                <w:szCs w:val="20"/>
              </w:rPr>
              <w:t>Meslek Yüksekokulunda görev yapan akademik ve idari personelin, mevzuat kapsamında yürütülen görevlendirme, izin ve benzeri idari-akademik uygulamalara ilişkin talepleri; yürürlükteki yasal düzenlemeler ve üniversite mevzuatı çerçevesinde değerlendirilir. Süresi içinde ve usulüne uygun yapılan başvurular, ilgili birimlerin görüşleri dikkate alınarak Meslek Yüksekokulu Yönetim Kurulu tarafından değerlendirilir ve karara bağlanır. Alınan kararlar doğrultusunda uygulamalar gerçekleştirilir; kararlar EBYS üzerinden kayıt altına alınır, ilgili kişi ve birimlere tebliğ edilir ve birim arşivinde saklama planına uygun şekilde muhafaza edilir.</w:t>
            </w:r>
          </w:p>
        </w:tc>
        <w:tc>
          <w:tcPr>
            <w:tcW w:w="4111" w:type="dxa"/>
          </w:tcPr>
          <w:p w14:paraId="00B15CF5" w14:textId="4760A03D"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u w:val="single"/>
              </w:rPr>
              <w:t>MYO Yönetim Kurulu:</w:t>
            </w:r>
            <w:r>
              <w:rPr>
                <w:rFonts w:ascii="Hurme Geometric Sans 1" w:hAnsi="Hurme Geometric Sans 1"/>
                <w:sz w:val="20"/>
                <w:szCs w:val="20"/>
              </w:rPr>
              <w:t xml:space="preserve"> </w:t>
            </w:r>
            <w:r w:rsidRPr="00411770">
              <w:rPr>
                <w:rFonts w:ascii="Hurme Geometric Sans 1" w:hAnsi="Hurme Geometric Sans 1"/>
                <w:sz w:val="20"/>
                <w:szCs w:val="20"/>
              </w:rPr>
              <w:t>Görevlendirme, izin ve benzeri idari-akademik uygulamalara ilişkin bağlayıcı kararları alan yetkili kurul</w:t>
            </w:r>
          </w:p>
          <w:p w14:paraId="55F18CD1" w14:textId="51931B87" w:rsidR="006B5D82" w:rsidRPr="00411770" w:rsidRDefault="006B5D82" w:rsidP="00411770">
            <w:pPr>
              <w:rPr>
                <w:rFonts w:ascii="Hurme Geometric Sans 1" w:hAnsi="Hurme Geometric Sans 1"/>
                <w:sz w:val="20"/>
                <w:szCs w:val="20"/>
              </w:rPr>
            </w:pPr>
            <w:r>
              <w:rPr>
                <w:rFonts w:ascii="Hurme Geometric Sans 1" w:hAnsi="Hurme Geometric Sans 1"/>
                <w:sz w:val="20"/>
                <w:szCs w:val="20"/>
              </w:rPr>
              <w:t>MYO</w:t>
            </w:r>
            <w:r w:rsidRPr="00411770">
              <w:rPr>
                <w:rFonts w:ascii="Hurme Geometric Sans 1" w:hAnsi="Hurme Geometric Sans 1"/>
                <w:sz w:val="20"/>
                <w:szCs w:val="20"/>
              </w:rPr>
              <w:t xml:space="preserve"> Müdürü</w:t>
            </w:r>
            <w:r>
              <w:rPr>
                <w:rFonts w:ascii="Hurme Geometric Sans 1" w:hAnsi="Hurme Geometric Sans 1"/>
                <w:sz w:val="20"/>
                <w:szCs w:val="20"/>
              </w:rPr>
              <w:t xml:space="preserve"> (</w:t>
            </w:r>
            <w:r w:rsidRPr="00411770">
              <w:rPr>
                <w:rFonts w:ascii="Hurme Geometric Sans 1" w:hAnsi="Hurme Geometric Sans 1"/>
                <w:sz w:val="20"/>
                <w:szCs w:val="20"/>
              </w:rPr>
              <w:t>Yönetim Kurulu Başkanı</w:t>
            </w:r>
            <w:r>
              <w:rPr>
                <w:rFonts w:ascii="Hurme Geometric Sans 1" w:hAnsi="Hurme Geometric Sans 1"/>
                <w:sz w:val="20"/>
                <w:szCs w:val="20"/>
              </w:rPr>
              <w:t>):</w:t>
            </w:r>
            <w:r w:rsidRPr="00411770">
              <w:rPr>
                <w:rFonts w:ascii="Hurme Geometric Sans 1" w:hAnsi="Hurme Geometric Sans 1"/>
                <w:sz w:val="20"/>
                <w:szCs w:val="20"/>
              </w:rPr>
              <w:t xml:space="preserve"> </w:t>
            </w:r>
            <w:r>
              <w:rPr>
                <w:rFonts w:ascii="Hurme Geometric Sans 1" w:hAnsi="Hurme Geometric Sans 1"/>
                <w:sz w:val="20"/>
                <w:szCs w:val="20"/>
              </w:rPr>
              <w:t>K</w:t>
            </w:r>
            <w:r w:rsidRPr="00411770">
              <w:rPr>
                <w:rFonts w:ascii="Hurme Geometric Sans 1" w:hAnsi="Hurme Geometric Sans 1"/>
                <w:sz w:val="20"/>
                <w:szCs w:val="20"/>
              </w:rPr>
              <w:t>ararların uygulanmasının sağlanması</w:t>
            </w:r>
          </w:p>
          <w:p w14:paraId="5052038F" w14:textId="10C7301B"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u w:val="single"/>
              </w:rPr>
              <w:t>Bölüm/Program Başkanlıkları:</w:t>
            </w:r>
            <w:r>
              <w:rPr>
                <w:rFonts w:ascii="Hurme Geometric Sans 1" w:hAnsi="Hurme Geometric Sans 1"/>
                <w:sz w:val="20"/>
                <w:szCs w:val="20"/>
              </w:rPr>
              <w:t xml:space="preserve"> </w:t>
            </w:r>
            <w:r w:rsidRPr="00411770">
              <w:rPr>
                <w:rFonts w:ascii="Hurme Geometric Sans 1" w:hAnsi="Hurme Geometric Sans 1"/>
                <w:sz w:val="20"/>
                <w:szCs w:val="20"/>
              </w:rPr>
              <w:t>Akademik personele ilişkin taleplerin değerlendirilmesi ve görüş sunulması</w:t>
            </w:r>
          </w:p>
          <w:p w14:paraId="40325434" w14:textId="0D581250" w:rsidR="006B5D82" w:rsidRDefault="006B5D82" w:rsidP="00411770">
            <w:pPr>
              <w:rPr>
                <w:rFonts w:ascii="Hurme Geometric Sans 1" w:hAnsi="Hurme Geometric Sans 1"/>
                <w:sz w:val="20"/>
                <w:szCs w:val="20"/>
              </w:rPr>
            </w:pPr>
            <w:r w:rsidRPr="00411770">
              <w:rPr>
                <w:rFonts w:ascii="Hurme Geometric Sans 1" w:hAnsi="Hurme Geometric Sans 1"/>
                <w:sz w:val="20"/>
                <w:szCs w:val="20"/>
                <w:u w:val="single"/>
              </w:rPr>
              <w:t>Meslek Yüksekokulu Sekreteri:</w:t>
            </w:r>
            <w:r>
              <w:rPr>
                <w:rFonts w:ascii="Hurme Geometric Sans 1" w:hAnsi="Hurme Geometric Sans 1"/>
                <w:sz w:val="20"/>
                <w:szCs w:val="20"/>
              </w:rPr>
              <w:t xml:space="preserve"> </w:t>
            </w:r>
            <w:r w:rsidRPr="00411770">
              <w:rPr>
                <w:rFonts w:ascii="Hurme Geometric Sans 1" w:hAnsi="Hurme Geometric Sans 1"/>
                <w:sz w:val="20"/>
                <w:szCs w:val="20"/>
              </w:rPr>
              <w:t>İdari personele ilişkin işlemlerin yürütülmesi, başvuruların koordinasyon</w:t>
            </w:r>
            <w:r>
              <w:rPr>
                <w:rFonts w:ascii="Hurme Geometric Sans 1" w:hAnsi="Hurme Geometric Sans 1"/>
                <w:sz w:val="20"/>
                <w:szCs w:val="20"/>
              </w:rPr>
              <w:t xml:space="preserve">u, </w:t>
            </w:r>
            <w:r w:rsidRPr="00411770">
              <w:rPr>
                <w:rFonts w:ascii="Hurme Geometric Sans 1" w:hAnsi="Hurme Geometric Sans 1"/>
                <w:sz w:val="20"/>
                <w:szCs w:val="20"/>
              </w:rPr>
              <w:t>kararların EBYS’ye işlenmesi, tebligat ve arşivleme işlemleri</w:t>
            </w:r>
          </w:p>
        </w:tc>
        <w:tc>
          <w:tcPr>
            <w:tcW w:w="2448" w:type="dxa"/>
            <w:vMerge w:val="restart"/>
          </w:tcPr>
          <w:p w14:paraId="2C97C497" w14:textId="1214C29E"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rPr>
              <w:t>2547 Sayılı Yükseköğretim Kanunu</w:t>
            </w:r>
            <w:r>
              <w:rPr>
                <w:rFonts w:ascii="Hurme Geometric Sans 1" w:hAnsi="Hurme Geometric Sans 1"/>
                <w:sz w:val="20"/>
                <w:szCs w:val="20"/>
              </w:rPr>
              <w:t xml:space="preserve"> </w:t>
            </w:r>
            <w:r w:rsidRPr="00503736">
              <w:rPr>
                <w:rFonts w:ascii="Hurme Geometric Sans 1" w:hAnsi="Hurme Geometric Sans 1" w:cs="Times New Roman"/>
                <w:kern w:val="2"/>
                <w:sz w:val="20"/>
                <w:szCs w:val="20"/>
              </w:rPr>
              <w:t>(DŞ-13),</w:t>
            </w:r>
          </w:p>
          <w:p w14:paraId="012CCC14" w14:textId="3E67F38B"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rPr>
              <w:t>2914 Sayılı Yükseköğretim Personel Kanunu</w:t>
            </w:r>
            <w:r>
              <w:rPr>
                <w:rFonts w:ascii="Hurme Geometric Sans 1" w:hAnsi="Hurme Geometric Sans 1"/>
                <w:sz w:val="20"/>
                <w:szCs w:val="20"/>
              </w:rPr>
              <w:t xml:space="preserve"> (DŞ-11),</w:t>
            </w:r>
          </w:p>
          <w:p w14:paraId="78B7ADAF" w14:textId="0CD056D0"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rPr>
              <w:t>KTÜ Önlisans ve Lisans Eğitim-Öğretim Yönetmeliği</w:t>
            </w:r>
            <w:r>
              <w:rPr>
                <w:rFonts w:ascii="Hurme Geometric Sans 1" w:hAnsi="Hurme Geometric Sans 1"/>
                <w:sz w:val="20"/>
                <w:szCs w:val="20"/>
              </w:rPr>
              <w:t xml:space="preserve"> (DŞ-07),</w:t>
            </w:r>
          </w:p>
          <w:p w14:paraId="21AE2336" w14:textId="10FAC9BB" w:rsidR="006B5D82" w:rsidRDefault="006B5D82" w:rsidP="00411770">
            <w:pPr>
              <w:rPr>
                <w:rFonts w:ascii="Hurme Geometric Sans 1" w:hAnsi="Hurme Geometric Sans 1"/>
                <w:sz w:val="20"/>
                <w:szCs w:val="20"/>
              </w:rPr>
            </w:pPr>
            <w:r w:rsidRPr="006B5D82">
              <w:rPr>
                <w:rFonts w:ascii="Hurme Geometric Sans 1" w:hAnsi="Hurme Geometric Sans 1"/>
                <w:sz w:val="20"/>
                <w:szCs w:val="20"/>
              </w:rPr>
              <w:t xml:space="preserve">Yurtiçinde </w:t>
            </w:r>
            <w:r>
              <w:rPr>
                <w:rFonts w:ascii="Hurme Geometric Sans 1" w:hAnsi="Hurme Geometric Sans 1"/>
                <w:sz w:val="20"/>
                <w:szCs w:val="20"/>
              </w:rPr>
              <w:t>v</w:t>
            </w:r>
            <w:r w:rsidRPr="006B5D82">
              <w:rPr>
                <w:rFonts w:ascii="Hurme Geometric Sans 1" w:hAnsi="Hurme Geometric Sans 1"/>
                <w:sz w:val="20"/>
                <w:szCs w:val="20"/>
              </w:rPr>
              <w:t>e Yurtdışında Görevlendirmelerde Uyulacak Esaslara İlişkin Yönetmelik</w:t>
            </w:r>
            <w:r>
              <w:rPr>
                <w:rFonts w:ascii="Hurme Geometric Sans 1" w:hAnsi="Hurme Geometric Sans 1"/>
                <w:sz w:val="20"/>
                <w:szCs w:val="20"/>
              </w:rPr>
              <w:t xml:space="preserve"> (DŞ-47),</w:t>
            </w:r>
          </w:p>
          <w:p w14:paraId="40547910" w14:textId="6E010E1F" w:rsidR="00D7484B" w:rsidRPr="00411770" w:rsidRDefault="00D7484B" w:rsidP="00411770">
            <w:pPr>
              <w:rPr>
                <w:rFonts w:ascii="Hurme Geometric Sans 1" w:hAnsi="Hurme Geometric Sans 1"/>
                <w:sz w:val="20"/>
                <w:szCs w:val="20"/>
              </w:rPr>
            </w:pPr>
            <w:r w:rsidRPr="00D7484B">
              <w:rPr>
                <w:rFonts w:ascii="Hurme Geometric Sans 1" w:hAnsi="Hurme Geometric Sans 1"/>
                <w:sz w:val="20"/>
                <w:szCs w:val="20"/>
              </w:rPr>
              <w:t>KTÜ Önlisans ve Lisans Öğrencileri Akademik Danışmanlığı Yönergesi (DŞ-25),</w:t>
            </w:r>
          </w:p>
          <w:p w14:paraId="30899A39" w14:textId="0019BE57"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rPr>
              <w:t>Meslek Yüksekokulu Yönetim Kurulu Kararları ve Tutanakları</w:t>
            </w:r>
            <w:r>
              <w:rPr>
                <w:rFonts w:ascii="Hurme Geometric Sans 1" w:hAnsi="Hurme Geometric Sans 1"/>
                <w:sz w:val="20"/>
                <w:szCs w:val="20"/>
              </w:rPr>
              <w:t>,</w:t>
            </w:r>
          </w:p>
          <w:p w14:paraId="33509A83" w14:textId="4CAEB93C" w:rsidR="006B5D82" w:rsidRPr="00411770" w:rsidRDefault="006B5D82" w:rsidP="00411770">
            <w:pPr>
              <w:rPr>
                <w:rFonts w:ascii="Hurme Geometric Sans 1" w:hAnsi="Hurme Geometric Sans 1"/>
                <w:sz w:val="20"/>
                <w:szCs w:val="20"/>
              </w:rPr>
            </w:pPr>
            <w:r w:rsidRPr="00411770">
              <w:rPr>
                <w:rFonts w:ascii="Hurme Geometric Sans 1" w:hAnsi="Hurme Geometric Sans 1"/>
                <w:sz w:val="20"/>
                <w:szCs w:val="20"/>
              </w:rPr>
              <w:t>EBYS Kayıtları</w:t>
            </w:r>
            <w:r>
              <w:rPr>
                <w:rFonts w:ascii="Hurme Geometric Sans 1" w:hAnsi="Hurme Geometric Sans 1"/>
                <w:sz w:val="20"/>
                <w:szCs w:val="20"/>
              </w:rPr>
              <w:t>,</w:t>
            </w:r>
          </w:p>
          <w:p w14:paraId="65D51911" w14:textId="155DD5A8" w:rsidR="006B5D82" w:rsidRDefault="006B5D82" w:rsidP="00411770">
            <w:pPr>
              <w:rPr>
                <w:rFonts w:ascii="Hurme Geometric Sans 1" w:hAnsi="Hurme Geometric Sans 1"/>
                <w:sz w:val="20"/>
                <w:szCs w:val="20"/>
              </w:rPr>
            </w:pPr>
            <w:r w:rsidRPr="00411770">
              <w:rPr>
                <w:rFonts w:ascii="Hurme Geometric Sans 1" w:hAnsi="Hurme Geometric Sans 1"/>
                <w:sz w:val="20"/>
                <w:szCs w:val="20"/>
              </w:rPr>
              <w:t>KTÜ Arşiv Yönergesi</w:t>
            </w:r>
            <w:r>
              <w:rPr>
                <w:rFonts w:ascii="Hurme Geometric Sans 1" w:hAnsi="Hurme Geometric Sans 1"/>
                <w:sz w:val="20"/>
                <w:szCs w:val="20"/>
              </w:rPr>
              <w:t xml:space="preserve"> </w:t>
            </w:r>
            <w:r w:rsidRPr="00503736">
              <w:rPr>
                <w:rFonts w:ascii="Hurme Geometric Sans 1" w:hAnsi="Hurme Geometric Sans 1" w:cs="Times New Roman"/>
                <w:kern w:val="2"/>
                <w:sz w:val="20"/>
                <w:szCs w:val="20"/>
              </w:rPr>
              <w:t>(DŞ-14)</w:t>
            </w:r>
          </w:p>
        </w:tc>
      </w:tr>
      <w:tr w:rsidR="006B5D82" w14:paraId="439A13A7" w14:textId="77777777" w:rsidTr="006B5D82">
        <w:trPr>
          <w:trHeight w:val="2122"/>
        </w:trPr>
        <w:tc>
          <w:tcPr>
            <w:tcW w:w="1630" w:type="dxa"/>
            <w:vMerge/>
            <w:shd w:val="clear" w:color="auto" w:fill="F2F2F2" w:themeFill="background1" w:themeFillShade="F2"/>
            <w:vAlign w:val="center"/>
          </w:tcPr>
          <w:p w14:paraId="1113B079" w14:textId="77777777" w:rsidR="006B5D82" w:rsidRPr="00411770" w:rsidRDefault="006B5D82" w:rsidP="00411770">
            <w:pPr>
              <w:pStyle w:val="Default"/>
              <w:rPr>
                <w:rFonts w:cstheme="minorBidi"/>
                <w:b/>
                <w:bCs/>
                <w:color w:val="auto"/>
                <w:sz w:val="20"/>
                <w:szCs w:val="20"/>
                <w14:ligatures w14:val="none"/>
              </w:rPr>
            </w:pPr>
          </w:p>
        </w:tc>
        <w:tc>
          <w:tcPr>
            <w:tcW w:w="5953" w:type="dxa"/>
          </w:tcPr>
          <w:p w14:paraId="3B65CD27" w14:textId="701BA5D2" w:rsidR="006B5D82" w:rsidRPr="00411770" w:rsidRDefault="006B5D82" w:rsidP="00411770">
            <w:pPr>
              <w:jc w:val="both"/>
              <w:rPr>
                <w:rFonts w:ascii="Hurme Geometric Sans 1" w:hAnsi="Hurme Geometric Sans 1"/>
                <w:b/>
                <w:bCs/>
                <w:sz w:val="20"/>
                <w:szCs w:val="20"/>
              </w:rPr>
            </w:pPr>
            <w:r w:rsidRPr="006B5D82">
              <w:rPr>
                <w:rFonts w:ascii="Hurme Geometric Sans 1" w:hAnsi="Hurme Geometric Sans 1"/>
                <w:sz w:val="20"/>
                <w:szCs w:val="20"/>
              </w:rPr>
              <w:t>Meslek Yüksekokulunda kesin kayıt yaptıran her öğrenci için, derslerin başlamasını takip eden en geç on beş gün içinde, ilgili bölüm başkanlığı tarafından, bölümde görevli öğretim elemanları arasından ve öğretim elemanlarına yaklaşık eşit sayıda öğrenci düşecek şekilde akademik danışman görevlendirmeleri yapılır. Görevlendirilen akademik danışmanlar ve danışman–öğrenci eşleştirmeleri öğrenci bilgi sisteminde ilan edilir, danışmanlara sorumlu oldukları öğrenci listeleri elektronik ortamda bildirilir (BYS); danışmanın geçici veya sürekli olarak görevden ayrılması hâlinde yeni danışman görevlendirmeleri aynı usulle gerçekleştirilir.</w:t>
            </w:r>
          </w:p>
        </w:tc>
        <w:tc>
          <w:tcPr>
            <w:tcW w:w="4111" w:type="dxa"/>
            <w:vAlign w:val="center"/>
          </w:tcPr>
          <w:p w14:paraId="4B7C17AD" w14:textId="101AAA54" w:rsidR="006B5D82" w:rsidRPr="00411770" w:rsidRDefault="006B5D82" w:rsidP="006B5D82">
            <w:pPr>
              <w:rPr>
                <w:rFonts w:ascii="Hurme Geometric Sans 1" w:hAnsi="Hurme Geometric Sans 1"/>
                <w:sz w:val="20"/>
                <w:szCs w:val="20"/>
                <w:u w:val="single"/>
              </w:rPr>
            </w:pPr>
            <w:r w:rsidRPr="006B5D82">
              <w:rPr>
                <w:rFonts w:ascii="Hurme Geometric Sans 1" w:hAnsi="Hurme Geometric Sans 1"/>
                <w:sz w:val="20"/>
                <w:szCs w:val="20"/>
                <w:u w:val="single"/>
              </w:rPr>
              <w:t xml:space="preserve">Bölüm Başkanlıkları: </w:t>
            </w:r>
            <w:r w:rsidRPr="006B5D82">
              <w:rPr>
                <w:rFonts w:ascii="Hurme Geometric Sans 1" w:hAnsi="Hurme Geometric Sans 1"/>
                <w:sz w:val="20"/>
                <w:szCs w:val="20"/>
              </w:rPr>
              <w:t>Akademik danışman ihtiyacının belirlenmesi ve danışmanların görevlendirilmesinin yapılması</w:t>
            </w:r>
          </w:p>
        </w:tc>
        <w:tc>
          <w:tcPr>
            <w:tcW w:w="2448" w:type="dxa"/>
            <w:vMerge/>
          </w:tcPr>
          <w:p w14:paraId="72A51EC3" w14:textId="77777777" w:rsidR="006B5D82" w:rsidRPr="00411770" w:rsidRDefault="006B5D82" w:rsidP="00411770">
            <w:pPr>
              <w:rPr>
                <w:rFonts w:ascii="Hurme Geometric Sans 1" w:hAnsi="Hurme Geometric Sans 1"/>
                <w:sz w:val="20"/>
                <w:szCs w:val="20"/>
              </w:rPr>
            </w:pPr>
          </w:p>
        </w:tc>
      </w:tr>
      <w:tr w:rsidR="006B5D82" w14:paraId="18BB4001" w14:textId="77777777" w:rsidTr="008F1ECC">
        <w:tc>
          <w:tcPr>
            <w:tcW w:w="1630" w:type="dxa"/>
            <w:shd w:val="clear" w:color="auto" w:fill="D9E2F3" w:themeFill="accent5" w:themeFillTint="33"/>
          </w:tcPr>
          <w:p w14:paraId="3BD36683" w14:textId="3D3EA24F" w:rsidR="006B5D82" w:rsidRPr="00411770" w:rsidRDefault="006B5D82" w:rsidP="006B5D82">
            <w:pPr>
              <w:pStyle w:val="Default"/>
              <w:jc w:val="both"/>
              <w:rPr>
                <w:rFonts w:cstheme="minorBidi"/>
                <w:b/>
                <w:bCs/>
                <w:color w:val="auto"/>
                <w:sz w:val="20"/>
                <w:szCs w:val="20"/>
                <w14:ligatures w14:val="none"/>
              </w:rPr>
            </w:pPr>
            <w:r w:rsidRPr="00411770">
              <w:rPr>
                <w:b/>
                <w:bCs/>
                <w:color w:val="000000" w:themeColor="text1"/>
                <w:sz w:val="20"/>
                <w:szCs w:val="20"/>
              </w:rPr>
              <w:lastRenderedPageBreak/>
              <w:t>İŞLEM</w:t>
            </w:r>
          </w:p>
        </w:tc>
        <w:tc>
          <w:tcPr>
            <w:tcW w:w="5953" w:type="dxa"/>
            <w:shd w:val="clear" w:color="auto" w:fill="D9E2F3" w:themeFill="accent5" w:themeFillTint="33"/>
          </w:tcPr>
          <w:p w14:paraId="38108575" w14:textId="26E57F00" w:rsidR="006B5D82" w:rsidRPr="00411770" w:rsidRDefault="006B5D82" w:rsidP="006B5D82">
            <w:pPr>
              <w:jc w:val="both"/>
              <w:rPr>
                <w:rFonts w:ascii="Hurme Geometric Sans 1" w:hAnsi="Hurme Geometric Sans 1"/>
                <w:b/>
                <w:bCs/>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9E2F3" w:themeFill="accent5" w:themeFillTint="33"/>
          </w:tcPr>
          <w:p w14:paraId="6CDCB97C" w14:textId="4D45F5B8" w:rsidR="006B5D82" w:rsidRPr="00411770" w:rsidRDefault="006B5D82" w:rsidP="006B5D82">
            <w:pPr>
              <w:rPr>
                <w:rFonts w:ascii="Hurme Geometric Sans 1" w:hAnsi="Hurme Geometric Sans 1"/>
                <w:sz w:val="20"/>
                <w:szCs w:val="20"/>
                <w:u w:val="single"/>
              </w:rPr>
            </w:pPr>
            <w:r w:rsidRPr="00411770">
              <w:rPr>
                <w:rFonts w:ascii="Hurme Geometric Sans 1" w:hAnsi="Hurme Geometric Sans 1"/>
                <w:b/>
                <w:bCs/>
                <w:color w:val="000000" w:themeColor="text1"/>
                <w:sz w:val="20"/>
                <w:szCs w:val="20"/>
              </w:rPr>
              <w:t>SORUMLU(LAR)</w:t>
            </w:r>
          </w:p>
        </w:tc>
        <w:tc>
          <w:tcPr>
            <w:tcW w:w="2448" w:type="dxa"/>
            <w:shd w:val="clear" w:color="auto" w:fill="D9E2F3" w:themeFill="accent5" w:themeFillTint="33"/>
          </w:tcPr>
          <w:p w14:paraId="6AC4BE09" w14:textId="0FF08211" w:rsidR="006B5D82" w:rsidRPr="00411770" w:rsidRDefault="006B5D82" w:rsidP="006B5D82">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D7484B" w14:paraId="2747230E" w14:textId="77777777" w:rsidTr="00D7484B">
        <w:tc>
          <w:tcPr>
            <w:tcW w:w="1630" w:type="dxa"/>
            <w:shd w:val="clear" w:color="auto" w:fill="F2F2F2" w:themeFill="background1" w:themeFillShade="F2"/>
            <w:vAlign w:val="center"/>
          </w:tcPr>
          <w:p w14:paraId="6C0038E2" w14:textId="4EFF865A" w:rsidR="00D7484B" w:rsidRPr="00411770" w:rsidRDefault="00D7484B" w:rsidP="00D7484B">
            <w:pPr>
              <w:pStyle w:val="Default"/>
              <w:rPr>
                <w:rFonts w:cstheme="minorBidi"/>
                <w:b/>
                <w:bCs/>
                <w:color w:val="auto"/>
                <w:sz w:val="20"/>
                <w:szCs w:val="20"/>
                <w14:ligatures w14:val="none"/>
              </w:rPr>
            </w:pPr>
            <w:r>
              <w:rPr>
                <w:rFonts w:cstheme="minorBidi"/>
                <w:b/>
                <w:bCs/>
                <w:color w:val="auto"/>
                <w:sz w:val="20"/>
                <w:szCs w:val="20"/>
                <w14:ligatures w14:val="none"/>
              </w:rPr>
              <w:t>Eylem</w:t>
            </w:r>
            <w:r w:rsidRPr="00D7484B">
              <w:rPr>
                <w:rFonts w:cstheme="minorBidi"/>
                <w:b/>
                <w:bCs/>
                <w:color w:val="auto"/>
                <w:sz w:val="20"/>
                <w:szCs w:val="20"/>
                <w14:ligatures w14:val="none"/>
              </w:rPr>
              <w:t xml:space="preserve"> Planının Hazırlanması ve Güncellenmesi</w:t>
            </w:r>
          </w:p>
        </w:tc>
        <w:tc>
          <w:tcPr>
            <w:tcW w:w="5953" w:type="dxa"/>
            <w:vAlign w:val="center"/>
          </w:tcPr>
          <w:p w14:paraId="5F93145C" w14:textId="427C3854" w:rsidR="00D7484B" w:rsidRPr="006B5D82" w:rsidRDefault="00D7484B" w:rsidP="00D7484B">
            <w:pPr>
              <w:rPr>
                <w:rFonts w:ascii="Hurme Geometric Sans 1" w:hAnsi="Hurme Geometric Sans 1"/>
                <w:sz w:val="20"/>
                <w:szCs w:val="20"/>
              </w:rPr>
            </w:pPr>
            <w:r w:rsidRPr="00D7484B">
              <w:rPr>
                <w:rFonts w:ascii="Hurme Geometric Sans 1" w:hAnsi="Hurme Geometric Sans 1"/>
                <w:sz w:val="20"/>
                <w:szCs w:val="20"/>
              </w:rPr>
              <w:t>Meslek Yüksekokulunun kalite güvencesi faaliyetleri kapsamında; KTÜ Stratejik Planı (2024–2028) ve ilgili performans hedefleri dikkate alınarak MYO Kalite Hedeflerinin belirlenmesi, hedeflere yönelik eylem planlarının hazırlanması, ilgili paydaşlara duyurulması, uygulama sürecinin izlenmesi ve elde edilen sonuçlar doğrultusunda eylem planlarının güncellenmesi sağlanır. Belirlenen kalite hedeflerinin, Üniversite Stratejik Planı ile uyumlu ve ölçülebilir olması esas alınır; süreç kapsamında alınan kararlar kayıt altına alınarak izlenir.</w:t>
            </w:r>
          </w:p>
        </w:tc>
        <w:tc>
          <w:tcPr>
            <w:tcW w:w="4111" w:type="dxa"/>
            <w:vAlign w:val="center"/>
          </w:tcPr>
          <w:p w14:paraId="3B11E633" w14:textId="77777777" w:rsidR="00FA08CA" w:rsidRDefault="00D7484B" w:rsidP="00D7484B">
            <w:pPr>
              <w:pStyle w:val="Default"/>
              <w:rPr>
                <w:rFonts w:cstheme="minorBidi"/>
                <w:color w:val="auto"/>
                <w:sz w:val="20"/>
                <w:szCs w:val="20"/>
                <w14:ligatures w14:val="none"/>
              </w:rPr>
            </w:pPr>
            <w:r>
              <w:rPr>
                <w:rFonts w:cstheme="minorBidi"/>
                <w:color w:val="auto"/>
                <w:sz w:val="20"/>
                <w:szCs w:val="20"/>
                <w14:ligatures w14:val="none"/>
              </w:rPr>
              <w:t>MYO</w:t>
            </w:r>
            <w:r w:rsidRPr="00D7484B">
              <w:rPr>
                <w:rFonts w:cstheme="minorBidi"/>
                <w:color w:val="auto"/>
                <w:sz w:val="20"/>
                <w:szCs w:val="20"/>
                <w14:ligatures w14:val="none"/>
              </w:rPr>
              <w:t xml:space="preserve"> Müdürü, </w:t>
            </w:r>
          </w:p>
          <w:p w14:paraId="2F5595BA" w14:textId="77777777" w:rsidR="00FA08CA" w:rsidRDefault="00D7484B" w:rsidP="00D7484B">
            <w:pPr>
              <w:pStyle w:val="Default"/>
              <w:rPr>
                <w:rFonts w:cstheme="minorBidi"/>
                <w:color w:val="auto"/>
                <w:sz w:val="20"/>
                <w:szCs w:val="20"/>
                <w14:ligatures w14:val="none"/>
              </w:rPr>
            </w:pPr>
            <w:r>
              <w:rPr>
                <w:rFonts w:cstheme="minorBidi"/>
                <w:color w:val="auto"/>
                <w:sz w:val="20"/>
                <w:szCs w:val="20"/>
                <w14:ligatures w14:val="none"/>
              </w:rPr>
              <w:t>MYO</w:t>
            </w:r>
            <w:r w:rsidRPr="00D7484B">
              <w:rPr>
                <w:rFonts w:cstheme="minorBidi"/>
                <w:color w:val="auto"/>
                <w:sz w:val="20"/>
                <w:szCs w:val="20"/>
                <w14:ligatures w14:val="none"/>
              </w:rPr>
              <w:t xml:space="preserve"> Müdür Yardımcıları, </w:t>
            </w:r>
          </w:p>
          <w:p w14:paraId="1A63FB17" w14:textId="38B91489" w:rsidR="00D7484B" w:rsidRPr="00D7484B" w:rsidRDefault="00D7484B" w:rsidP="00D7484B">
            <w:pPr>
              <w:pStyle w:val="Default"/>
              <w:rPr>
                <w:rFonts w:cstheme="minorBidi"/>
                <w:color w:val="auto"/>
                <w:sz w:val="20"/>
                <w:szCs w:val="20"/>
                <w14:ligatures w14:val="none"/>
              </w:rPr>
            </w:pPr>
            <w:r w:rsidRPr="00D7484B">
              <w:rPr>
                <w:rFonts w:cstheme="minorBidi"/>
                <w:color w:val="auto"/>
                <w:sz w:val="20"/>
                <w:szCs w:val="20"/>
                <w14:ligatures w14:val="none"/>
              </w:rPr>
              <w:t xml:space="preserve">Birim Kalite Komisyonu, </w:t>
            </w:r>
          </w:p>
          <w:p w14:paraId="2880FABE" w14:textId="08A4701C" w:rsidR="00D7484B" w:rsidRPr="00D7484B" w:rsidRDefault="00D7484B" w:rsidP="00D7484B">
            <w:pPr>
              <w:rPr>
                <w:rFonts w:ascii="Hurme Geometric Sans 1" w:hAnsi="Hurme Geometric Sans 1"/>
                <w:sz w:val="20"/>
                <w:szCs w:val="20"/>
              </w:rPr>
            </w:pPr>
            <w:r w:rsidRPr="00D7484B">
              <w:rPr>
                <w:rFonts w:ascii="Hurme Geometric Sans 1" w:hAnsi="Hurme Geometric Sans 1"/>
                <w:sz w:val="20"/>
                <w:szCs w:val="20"/>
              </w:rPr>
              <w:t xml:space="preserve">Kalite Yönetim Sistemi Temsilcisi </w:t>
            </w:r>
          </w:p>
        </w:tc>
        <w:tc>
          <w:tcPr>
            <w:tcW w:w="2448" w:type="dxa"/>
            <w:vAlign w:val="center"/>
          </w:tcPr>
          <w:p w14:paraId="6AE0BC57" w14:textId="77777777" w:rsidR="00D7484B" w:rsidRDefault="00D7484B" w:rsidP="00D7484B">
            <w:pPr>
              <w:rPr>
                <w:rFonts w:ascii="Hurme Geometric Sans 1" w:hAnsi="Hurme Geometric Sans 1"/>
                <w:sz w:val="20"/>
                <w:szCs w:val="20"/>
              </w:rPr>
            </w:pPr>
            <w:r>
              <w:rPr>
                <w:rFonts w:ascii="Hurme Geometric Sans 1" w:hAnsi="Hurme Geometric Sans 1"/>
                <w:sz w:val="20"/>
                <w:szCs w:val="20"/>
              </w:rPr>
              <w:t>Eylem</w:t>
            </w:r>
            <w:r w:rsidRPr="00D7484B">
              <w:rPr>
                <w:rFonts w:ascii="Hurme Geometric Sans 1" w:hAnsi="Hurme Geometric Sans 1"/>
                <w:sz w:val="20"/>
                <w:szCs w:val="20"/>
              </w:rPr>
              <w:t xml:space="preserve"> Planı (</w:t>
            </w:r>
            <w:r>
              <w:rPr>
                <w:rFonts w:ascii="Hurme Geometric Sans 1" w:hAnsi="Hurme Geometric Sans 1"/>
                <w:sz w:val="20"/>
                <w:szCs w:val="20"/>
              </w:rPr>
              <w:t>FR-61</w:t>
            </w:r>
            <w:r w:rsidRPr="00D7484B">
              <w:rPr>
                <w:rFonts w:ascii="Hurme Geometric Sans 1" w:hAnsi="Hurme Geometric Sans 1"/>
                <w:sz w:val="20"/>
                <w:szCs w:val="20"/>
              </w:rPr>
              <w:t xml:space="preserve">), Kalite Komisyonu Tutanakları, </w:t>
            </w:r>
          </w:p>
          <w:p w14:paraId="684B2DFC" w14:textId="35B4AD00" w:rsidR="00D7484B" w:rsidRDefault="00D7484B" w:rsidP="00D7484B">
            <w:pPr>
              <w:rPr>
                <w:rFonts w:ascii="Hurme Geometric Sans 1" w:hAnsi="Hurme Geometric Sans 1"/>
                <w:sz w:val="20"/>
                <w:szCs w:val="20"/>
              </w:rPr>
            </w:pPr>
            <w:r w:rsidRPr="00D7484B">
              <w:rPr>
                <w:rFonts w:ascii="Hurme Geometric Sans 1" w:hAnsi="Hurme Geometric Sans 1"/>
                <w:sz w:val="20"/>
                <w:szCs w:val="20"/>
              </w:rPr>
              <w:t>KTÜ Stratejik Planı (2024–2028)</w:t>
            </w:r>
            <w:r>
              <w:rPr>
                <w:rFonts w:ascii="Hurme Geometric Sans 1" w:hAnsi="Hurme Geometric Sans 1"/>
                <w:sz w:val="20"/>
                <w:szCs w:val="20"/>
              </w:rPr>
              <w:t>,</w:t>
            </w:r>
          </w:p>
          <w:p w14:paraId="77202562" w14:textId="3289C895" w:rsidR="00D7484B" w:rsidRPr="00411770" w:rsidRDefault="00D7484B" w:rsidP="00D7484B">
            <w:pPr>
              <w:rPr>
                <w:rFonts w:ascii="Hurme Geometric Sans 1" w:hAnsi="Hurme Geometric Sans 1"/>
                <w:sz w:val="20"/>
                <w:szCs w:val="20"/>
              </w:rPr>
            </w:pPr>
            <w:r>
              <w:rPr>
                <w:rFonts w:ascii="Hurme Geometric Sans 1" w:hAnsi="Hurme Geometric Sans 1"/>
                <w:sz w:val="20"/>
                <w:szCs w:val="20"/>
              </w:rPr>
              <w:t>MYO</w:t>
            </w:r>
            <w:r w:rsidRPr="00D7484B">
              <w:rPr>
                <w:rFonts w:ascii="Hurme Geometric Sans 1" w:hAnsi="Hurme Geometric Sans 1"/>
                <w:sz w:val="20"/>
                <w:szCs w:val="20"/>
              </w:rPr>
              <w:t xml:space="preserve"> web sayfası </w:t>
            </w:r>
          </w:p>
        </w:tc>
      </w:tr>
      <w:tr w:rsidR="00D7484B" w14:paraId="6A01A860" w14:textId="77777777" w:rsidTr="00D7484B">
        <w:tc>
          <w:tcPr>
            <w:tcW w:w="1630" w:type="dxa"/>
            <w:shd w:val="clear" w:color="auto" w:fill="F2F2F2" w:themeFill="background1" w:themeFillShade="F2"/>
            <w:vAlign w:val="center"/>
          </w:tcPr>
          <w:p w14:paraId="51A64320" w14:textId="70F5E3A2" w:rsidR="00D7484B" w:rsidRDefault="00D7484B" w:rsidP="00D7484B">
            <w:pPr>
              <w:pStyle w:val="Default"/>
              <w:rPr>
                <w:rFonts w:cstheme="minorBidi"/>
                <w:b/>
                <w:bCs/>
                <w:color w:val="auto"/>
                <w:sz w:val="20"/>
                <w:szCs w:val="20"/>
                <w14:ligatures w14:val="none"/>
              </w:rPr>
            </w:pPr>
            <w:r w:rsidRPr="00D7484B">
              <w:rPr>
                <w:rFonts w:cstheme="minorBidi"/>
                <w:b/>
                <w:bCs/>
                <w:color w:val="auto"/>
                <w:sz w:val="20"/>
                <w:szCs w:val="20"/>
                <w14:ligatures w14:val="none"/>
              </w:rPr>
              <w:t>Kalite Yönetim Sistemi Takviminin Hazırlanması ve Güncellenmesi</w:t>
            </w:r>
          </w:p>
        </w:tc>
        <w:tc>
          <w:tcPr>
            <w:tcW w:w="5953" w:type="dxa"/>
            <w:vAlign w:val="center"/>
          </w:tcPr>
          <w:p w14:paraId="7269F305" w14:textId="324572D1" w:rsidR="00D7484B" w:rsidRPr="00D7484B" w:rsidRDefault="00BE5943" w:rsidP="00D7484B">
            <w:pPr>
              <w:rPr>
                <w:rFonts w:ascii="Hurme Geometric Sans 1" w:hAnsi="Hurme Geometric Sans 1"/>
                <w:sz w:val="20"/>
                <w:szCs w:val="20"/>
              </w:rPr>
            </w:pPr>
            <w:r w:rsidRPr="00BE5943">
              <w:rPr>
                <w:rFonts w:ascii="Hurme Geometric Sans 1" w:hAnsi="Hurme Geometric Sans 1"/>
                <w:sz w:val="20"/>
                <w:szCs w:val="20"/>
              </w:rPr>
              <w:t>Meslek Yüksekokulunda kalite hedeflerine ulaşılmasını sağlamak amacıyla; Kalite Yönetim Sistemi (KYS) kapsamında yürütülecek faaliyetler için yıllık kalite yönetim sistemi takvimi hazırlanır. Takvimde; planlanan faaliyetler, faaliyetlerin gerçekleştirilme zamanları ve faaliyetlerden sorumlu personel belirlenir. Hazırlanan KYS takvimi, uygulama sürecinde izlenir; ihtiyaç duyulması hâlinde yıllık olarak gözden geçirilerek güncellenir ve ilgili paydaşlara duyurulur. Süreç kapsamında alınan kararlar ve güncellemeler kayıt altına alınarak izlenebilirlik sağlanır.</w:t>
            </w:r>
          </w:p>
        </w:tc>
        <w:tc>
          <w:tcPr>
            <w:tcW w:w="4111" w:type="dxa"/>
            <w:vAlign w:val="center"/>
          </w:tcPr>
          <w:p w14:paraId="52027888" w14:textId="77777777" w:rsidR="00FA08CA" w:rsidRDefault="00D7484B" w:rsidP="00D7484B">
            <w:pPr>
              <w:pStyle w:val="Default"/>
              <w:rPr>
                <w:sz w:val="20"/>
                <w:szCs w:val="20"/>
              </w:rPr>
            </w:pPr>
            <w:r>
              <w:rPr>
                <w:sz w:val="20"/>
                <w:szCs w:val="20"/>
              </w:rPr>
              <w:t xml:space="preserve">MYO Müdürü, </w:t>
            </w:r>
          </w:p>
          <w:p w14:paraId="266F9E2A" w14:textId="77777777" w:rsidR="00FA08CA" w:rsidRDefault="00D7484B" w:rsidP="00D7484B">
            <w:pPr>
              <w:pStyle w:val="Default"/>
              <w:rPr>
                <w:sz w:val="20"/>
                <w:szCs w:val="20"/>
              </w:rPr>
            </w:pPr>
            <w:r>
              <w:rPr>
                <w:sz w:val="20"/>
                <w:szCs w:val="20"/>
              </w:rPr>
              <w:t xml:space="preserve">MYO Müdür Yardımcıları, </w:t>
            </w:r>
          </w:p>
          <w:p w14:paraId="548C6E93" w14:textId="43D6E72E" w:rsidR="00D7484B" w:rsidRDefault="00D7484B" w:rsidP="00D7484B">
            <w:pPr>
              <w:pStyle w:val="Default"/>
              <w:rPr>
                <w:sz w:val="20"/>
                <w:szCs w:val="20"/>
              </w:rPr>
            </w:pPr>
            <w:r>
              <w:rPr>
                <w:sz w:val="20"/>
                <w:szCs w:val="20"/>
              </w:rPr>
              <w:t xml:space="preserve">Birim Kalite Komisyonu, </w:t>
            </w:r>
          </w:p>
          <w:p w14:paraId="659D0332" w14:textId="46834CFA" w:rsidR="00D7484B" w:rsidRDefault="00D7484B" w:rsidP="00D7484B">
            <w:pPr>
              <w:pStyle w:val="Default"/>
              <w:rPr>
                <w:rFonts w:cstheme="minorBidi"/>
                <w:color w:val="auto"/>
                <w:sz w:val="20"/>
                <w:szCs w:val="20"/>
                <w14:ligatures w14:val="none"/>
              </w:rPr>
            </w:pPr>
            <w:r>
              <w:rPr>
                <w:sz w:val="20"/>
                <w:szCs w:val="20"/>
              </w:rPr>
              <w:t xml:space="preserve">Kalite Yönetim Sistemi Temsilcisi </w:t>
            </w:r>
          </w:p>
        </w:tc>
        <w:tc>
          <w:tcPr>
            <w:tcW w:w="2448" w:type="dxa"/>
            <w:vAlign w:val="center"/>
          </w:tcPr>
          <w:p w14:paraId="53908315" w14:textId="39CE6FF5" w:rsidR="00D7484B" w:rsidRDefault="00D7484B" w:rsidP="00D7484B">
            <w:pPr>
              <w:rPr>
                <w:rFonts w:ascii="Hurme Geometric Sans 1" w:hAnsi="Hurme Geometric Sans 1"/>
                <w:sz w:val="20"/>
                <w:szCs w:val="20"/>
              </w:rPr>
            </w:pPr>
            <w:r w:rsidRPr="00D7484B">
              <w:rPr>
                <w:rFonts w:ascii="Hurme Geometric Sans 1" w:hAnsi="Hurme Geometric Sans 1"/>
                <w:sz w:val="20"/>
                <w:szCs w:val="20"/>
              </w:rPr>
              <w:t>Kalite Yönetim Sistemi Takvimi Formu (</w:t>
            </w:r>
            <w:r>
              <w:rPr>
                <w:rFonts w:ascii="Hurme Geometric Sans 1" w:hAnsi="Hurme Geometric Sans 1"/>
                <w:sz w:val="20"/>
                <w:szCs w:val="20"/>
              </w:rPr>
              <w:t>FR-73</w:t>
            </w:r>
            <w:r w:rsidRPr="00D7484B">
              <w:rPr>
                <w:rFonts w:ascii="Hurme Geometric Sans 1" w:hAnsi="Hurme Geometric Sans 1"/>
                <w:sz w:val="20"/>
                <w:szCs w:val="20"/>
              </w:rPr>
              <w:t>), Kalite Komisyonu Tutanakları, Enstitü web sayfası</w:t>
            </w:r>
          </w:p>
        </w:tc>
      </w:tr>
      <w:tr w:rsidR="00BE5943" w14:paraId="17B188DE" w14:textId="77777777" w:rsidTr="00FA08CA">
        <w:tc>
          <w:tcPr>
            <w:tcW w:w="1630" w:type="dxa"/>
            <w:shd w:val="clear" w:color="auto" w:fill="F2F2F2" w:themeFill="background1" w:themeFillShade="F2"/>
            <w:vAlign w:val="center"/>
          </w:tcPr>
          <w:p w14:paraId="358CA80E" w14:textId="6FE2C1B7" w:rsidR="00BE5943" w:rsidRPr="00D7484B" w:rsidRDefault="00FA08CA" w:rsidP="00D7484B">
            <w:pPr>
              <w:pStyle w:val="Default"/>
              <w:rPr>
                <w:rFonts w:cstheme="minorBidi"/>
                <w:b/>
                <w:bCs/>
                <w:color w:val="auto"/>
                <w:sz w:val="20"/>
                <w:szCs w:val="20"/>
                <w14:ligatures w14:val="none"/>
              </w:rPr>
            </w:pPr>
            <w:r w:rsidRPr="00FA08CA">
              <w:rPr>
                <w:rFonts w:cstheme="minorBidi"/>
                <w:b/>
                <w:bCs/>
                <w:color w:val="auto"/>
                <w:sz w:val="20"/>
                <w:szCs w:val="20"/>
                <w14:ligatures w14:val="none"/>
              </w:rPr>
              <w:t>Mevzuat Takibi ve Uyum</w:t>
            </w:r>
          </w:p>
        </w:tc>
        <w:tc>
          <w:tcPr>
            <w:tcW w:w="5953" w:type="dxa"/>
            <w:shd w:val="clear" w:color="auto" w:fill="FFFFFF" w:themeFill="background1"/>
            <w:vAlign w:val="center"/>
          </w:tcPr>
          <w:p w14:paraId="7017F48E" w14:textId="66349665" w:rsidR="00BE5943" w:rsidRPr="00BE5943" w:rsidRDefault="00FA08CA" w:rsidP="00D7484B">
            <w:pPr>
              <w:rPr>
                <w:rFonts w:ascii="Hurme Geometric Sans 1" w:hAnsi="Hurme Geometric Sans 1"/>
                <w:sz w:val="20"/>
                <w:szCs w:val="20"/>
              </w:rPr>
            </w:pPr>
            <w:r w:rsidRPr="00FA08CA">
              <w:rPr>
                <w:rFonts w:ascii="Hurme Geometric Sans 1" w:hAnsi="Hurme Geometric Sans 1"/>
                <w:sz w:val="20"/>
                <w:szCs w:val="20"/>
              </w:rPr>
              <w:t xml:space="preserve">YÖK, KVKK vb. dış mevzuattaki değişikliklerin takibi, </w:t>
            </w:r>
            <w:r>
              <w:rPr>
                <w:rFonts w:ascii="Hurme Geometric Sans 1" w:hAnsi="Hurme Geometric Sans 1"/>
                <w:sz w:val="20"/>
                <w:szCs w:val="20"/>
              </w:rPr>
              <w:t>MYO</w:t>
            </w:r>
            <w:r w:rsidRPr="00FA08CA">
              <w:rPr>
                <w:rFonts w:ascii="Hurme Geometric Sans 1" w:hAnsi="Hurme Geometric Sans 1"/>
                <w:sz w:val="20"/>
                <w:szCs w:val="20"/>
              </w:rPr>
              <w:t xml:space="preserve"> proseslerine etkisinin analiz edilmesi ve uyumun sağlanması.</w:t>
            </w:r>
          </w:p>
        </w:tc>
        <w:tc>
          <w:tcPr>
            <w:tcW w:w="4111" w:type="dxa"/>
            <w:shd w:val="clear" w:color="auto" w:fill="FFFFFF" w:themeFill="background1"/>
            <w:vAlign w:val="center"/>
          </w:tcPr>
          <w:p w14:paraId="29BAE5DA" w14:textId="77777777" w:rsidR="00FA08CA" w:rsidRDefault="00FA08CA" w:rsidP="00D7484B">
            <w:pPr>
              <w:pStyle w:val="Default"/>
              <w:rPr>
                <w:sz w:val="20"/>
                <w:szCs w:val="20"/>
              </w:rPr>
            </w:pPr>
            <w:r>
              <w:rPr>
                <w:sz w:val="20"/>
                <w:szCs w:val="20"/>
              </w:rPr>
              <w:t>MYO</w:t>
            </w:r>
            <w:r w:rsidRPr="00FA08CA">
              <w:rPr>
                <w:sz w:val="20"/>
                <w:szCs w:val="20"/>
              </w:rPr>
              <w:t xml:space="preserve"> Sekreteri, </w:t>
            </w:r>
          </w:p>
          <w:p w14:paraId="620DD2C3" w14:textId="7AD07239" w:rsidR="00BE5943" w:rsidRDefault="00FA08CA" w:rsidP="00D7484B">
            <w:pPr>
              <w:pStyle w:val="Default"/>
              <w:rPr>
                <w:sz w:val="20"/>
                <w:szCs w:val="20"/>
              </w:rPr>
            </w:pPr>
            <w:r w:rsidRPr="00FA08CA">
              <w:rPr>
                <w:sz w:val="20"/>
                <w:szCs w:val="20"/>
              </w:rPr>
              <w:t>Hukuk Müş. (İrtibat)</w:t>
            </w:r>
          </w:p>
        </w:tc>
        <w:tc>
          <w:tcPr>
            <w:tcW w:w="2448" w:type="dxa"/>
            <w:shd w:val="clear" w:color="auto" w:fill="FFFFFF" w:themeFill="background1"/>
            <w:vAlign w:val="center"/>
          </w:tcPr>
          <w:p w14:paraId="475B6153" w14:textId="046C0F8B" w:rsidR="00BE5943" w:rsidRPr="00D7484B" w:rsidRDefault="00FA08CA" w:rsidP="00D7484B">
            <w:pPr>
              <w:rPr>
                <w:rFonts w:ascii="Hurme Geometric Sans 1" w:hAnsi="Hurme Geometric Sans 1"/>
                <w:sz w:val="20"/>
                <w:szCs w:val="20"/>
              </w:rPr>
            </w:pPr>
            <w:r w:rsidRPr="00F12BFA">
              <w:rPr>
                <w:rFonts w:ascii="Hurme Geometric Sans 1" w:hAnsi="Hurme Geometric Sans 1"/>
                <w:sz w:val="20"/>
                <w:szCs w:val="20"/>
              </w:rPr>
              <w:t>Dış Kaynaklı Doküman Listesi (</w:t>
            </w:r>
            <w:r w:rsidRPr="00210C33">
              <w:rPr>
                <w:rFonts w:ascii="Hurme Geometric Sans 1" w:hAnsi="Hurme Geometric Sans 1"/>
                <w:sz w:val="20"/>
                <w:szCs w:val="20"/>
              </w:rPr>
              <w:t>FR-0</w:t>
            </w:r>
            <w:r>
              <w:rPr>
                <w:rFonts w:ascii="Hurme Geometric Sans 1" w:hAnsi="Hurme Geometric Sans 1"/>
                <w:sz w:val="20"/>
                <w:szCs w:val="20"/>
              </w:rPr>
              <w:t>2</w:t>
            </w:r>
            <w:r w:rsidRPr="00F12BFA">
              <w:rPr>
                <w:rFonts w:ascii="Hurme Geometric Sans 1" w:hAnsi="Hurme Geometric Sans 1"/>
                <w:sz w:val="20"/>
                <w:szCs w:val="20"/>
              </w:rPr>
              <w:t>)</w:t>
            </w:r>
          </w:p>
        </w:tc>
      </w:tr>
    </w:tbl>
    <w:p w14:paraId="1CE10B1A" w14:textId="77777777" w:rsidR="00FA08CA" w:rsidRDefault="00FA08CA"/>
    <w:p w14:paraId="6CF9F184" w14:textId="77777777" w:rsidR="00FA08CA" w:rsidRDefault="00FA08CA"/>
    <w:p w14:paraId="393E6399" w14:textId="77777777" w:rsidR="00FA08CA" w:rsidRDefault="00FA08CA"/>
    <w:tbl>
      <w:tblPr>
        <w:tblStyle w:val="TabloKlavuzu"/>
        <w:tblW w:w="0" w:type="auto"/>
        <w:tblInd w:w="38" w:type="dxa"/>
        <w:tblLook w:val="04A0" w:firstRow="1" w:lastRow="0" w:firstColumn="1" w:lastColumn="0" w:noHBand="0" w:noVBand="1"/>
      </w:tblPr>
      <w:tblGrid>
        <w:gridCol w:w="2000"/>
        <w:gridCol w:w="197"/>
        <w:gridCol w:w="3827"/>
        <w:gridCol w:w="1734"/>
        <w:gridCol w:w="3227"/>
        <w:gridCol w:w="776"/>
        <w:gridCol w:w="2381"/>
        <w:gridCol w:w="38"/>
      </w:tblGrid>
      <w:tr w:rsidR="00FA08CA" w14:paraId="0A73F094" w14:textId="77777777" w:rsidTr="004F01A2">
        <w:tc>
          <w:tcPr>
            <w:tcW w:w="2000" w:type="dxa"/>
            <w:shd w:val="clear" w:color="auto" w:fill="DEEAF6" w:themeFill="accent1" w:themeFillTint="33"/>
          </w:tcPr>
          <w:p w14:paraId="3F9A06B5" w14:textId="027BA5DE" w:rsidR="00FA08CA" w:rsidRPr="00FA08CA" w:rsidRDefault="00FA08CA" w:rsidP="00FA08CA">
            <w:pPr>
              <w:pStyle w:val="Default"/>
              <w:rPr>
                <w:rFonts w:cstheme="minorBidi"/>
                <w:b/>
                <w:bCs/>
                <w:color w:val="auto"/>
                <w:sz w:val="20"/>
                <w:szCs w:val="20"/>
                <w14:ligatures w14:val="none"/>
              </w:rPr>
            </w:pPr>
            <w:r w:rsidRPr="00411770">
              <w:rPr>
                <w:b/>
                <w:bCs/>
                <w:color w:val="000000" w:themeColor="text1"/>
                <w:sz w:val="20"/>
                <w:szCs w:val="20"/>
              </w:rPr>
              <w:lastRenderedPageBreak/>
              <w:t>İŞLEM</w:t>
            </w:r>
          </w:p>
        </w:tc>
        <w:tc>
          <w:tcPr>
            <w:tcW w:w="5758" w:type="dxa"/>
            <w:gridSpan w:val="3"/>
            <w:shd w:val="clear" w:color="auto" w:fill="DEEAF6" w:themeFill="accent1" w:themeFillTint="33"/>
          </w:tcPr>
          <w:p w14:paraId="13002D24" w14:textId="5C96F4A9" w:rsidR="00FA08CA" w:rsidRPr="00FA08CA" w:rsidRDefault="00FA08CA" w:rsidP="00FA08CA">
            <w:pPr>
              <w:rPr>
                <w:rFonts w:ascii="Hurme Geometric Sans 1" w:hAnsi="Hurme Geometric Sans 1"/>
                <w:sz w:val="20"/>
                <w:szCs w:val="20"/>
              </w:rPr>
            </w:pPr>
            <w:r w:rsidRPr="00411770">
              <w:rPr>
                <w:rFonts w:ascii="Hurme Geometric Sans 1" w:hAnsi="Hurme Geometric Sans 1"/>
                <w:b/>
                <w:bCs/>
                <w:color w:val="000000" w:themeColor="text1"/>
                <w:sz w:val="20"/>
                <w:szCs w:val="20"/>
              </w:rPr>
              <w:t>TANIM</w:t>
            </w:r>
          </w:p>
        </w:tc>
        <w:tc>
          <w:tcPr>
            <w:tcW w:w="4003" w:type="dxa"/>
            <w:gridSpan w:val="2"/>
            <w:shd w:val="clear" w:color="auto" w:fill="DEEAF6" w:themeFill="accent1" w:themeFillTint="33"/>
          </w:tcPr>
          <w:p w14:paraId="08D07A53" w14:textId="2634EE63" w:rsidR="00FA08CA" w:rsidRDefault="00FA08CA" w:rsidP="00FA08CA">
            <w:pPr>
              <w:pStyle w:val="Default"/>
              <w:rPr>
                <w:sz w:val="20"/>
                <w:szCs w:val="20"/>
              </w:rPr>
            </w:pPr>
            <w:r w:rsidRPr="00411770">
              <w:rPr>
                <w:b/>
                <w:bCs/>
                <w:color w:val="000000" w:themeColor="text1"/>
                <w:sz w:val="20"/>
                <w:szCs w:val="20"/>
              </w:rPr>
              <w:t>SORUMLU(LAR)</w:t>
            </w:r>
          </w:p>
        </w:tc>
        <w:tc>
          <w:tcPr>
            <w:tcW w:w="2419" w:type="dxa"/>
            <w:gridSpan w:val="2"/>
            <w:shd w:val="clear" w:color="auto" w:fill="DEEAF6" w:themeFill="accent1" w:themeFillTint="33"/>
          </w:tcPr>
          <w:p w14:paraId="40F17720" w14:textId="57AA012A" w:rsidR="00FA08CA" w:rsidRPr="00F12BFA" w:rsidRDefault="00FA08CA" w:rsidP="00FA08CA">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FA08CA" w14:paraId="6CB384CD" w14:textId="77777777" w:rsidTr="004F01A2">
        <w:tc>
          <w:tcPr>
            <w:tcW w:w="2000" w:type="dxa"/>
            <w:shd w:val="clear" w:color="auto" w:fill="F2F2F2" w:themeFill="background1" w:themeFillShade="F2"/>
            <w:vAlign w:val="center"/>
          </w:tcPr>
          <w:p w14:paraId="2E526F9E" w14:textId="66EB77DA" w:rsidR="00FA08CA" w:rsidRPr="00FA08CA" w:rsidRDefault="00FA08CA" w:rsidP="00FA08CA">
            <w:pPr>
              <w:pStyle w:val="Default"/>
              <w:rPr>
                <w:b/>
                <w:bCs/>
                <w:color w:val="000000" w:themeColor="text1"/>
                <w:sz w:val="20"/>
                <w:szCs w:val="20"/>
              </w:rPr>
            </w:pPr>
            <w:r w:rsidRPr="00FA08CA">
              <w:rPr>
                <w:b/>
                <w:bCs/>
                <w:color w:val="000000" w:themeColor="text1"/>
                <w:sz w:val="20"/>
                <w:szCs w:val="20"/>
              </w:rPr>
              <w:t>Dokümanların Kayıt ve Kontrolü</w:t>
            </w:r>
          </w:p>
        </w:tc>
        <w:tc>
          <w:tcPr>
            <w:tcW w:w="5758" w:type="dxa"/>
            <w:gridSpan w:val="3"/>
            <w:shd w:val="clear" w:color="auto" w:fill="FFFFFF" w:themeFill="background1"/>
            <w:vAlign w:val="center"/>
          </w:tcPr>
          <w:p w14:paraId="2B90CDA7" w14:textId="55A3F6BB" w:rsidR="00FA08CA" w:rsidRPr="00FA08CA" w:rsidRDefault="00FA08CA" w:rsidP="004F01A2">
            <w:pPr>
              <w:jc w:val="both"/>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MYO’da</w:t>
            </w:r>
            <w:r w:rsidRPr="00FA08CA">
              <w:rPr>
                <w:rFonts w:ascii="Hurme Geometric Sans 1" w:hAnsi="Hurme Geometric Sans 1"/>
                <w:color w:val="000000" w:themeColor="text1"/>
                <w:sz w:val="20"/>
                <w:szCs w:val="20"/>
              </w:rPr>
              <w:t xml:space="preserve"> Kalite Yönetim Sistemi (KYS) kapsamında oluşturulan tüm dokümanların (prosedür, talimat, form v</w:t>
            </w:r>
            <w:r w:rsidR="004F01A2">
              <w:rPr>
                <w:rFonts w:ascii="Hurme Geometric Sans 1" w:hAnsi="Hurme Geometric Sans 1"/>
                <w:color w:val="000000" w:themeColor="text1"/>
                <w:sz w:val="20"/>
                <w:szCs w:val="20"/>
              </w:rPr>
              <w:t>b.</w:t>
            </w:r>
            <w:r w:rsidRPr="00FA08CA">
              <w:rPr>
                <w:rFonts w:ascii="Hurme Geometric Sans 1" w:hAnsi="Hurme Geometric Sans 1"/>
                <w:color w:val="000000" w:themeColor="text1"/>
                <w:sz w:val="20"/>
                <w:szCs w:val="20"/>
              </w:rPr>
              <w:t>) hazırlanması, gözden geçirilmesi, onaylanması, yürürlüğe alınması, dağıtımı, revizyonunun yapılması ve kontrollü kopyalarının muhafazası sağlanır. Dokümanların güncelliği ve erişilebilirliği izlenir; yürürlükten kaldırılan dokümanların kullanımının önlenmesi ve gerekli hâllerde arşivlenmesi temin edilir. Tüm dokümantasyon faaliyetleri, ilgili mevzuat ve kurumsal doküman kontrol esasları doğrultusunda izlenebilir ve denetlenebilir şekilde yürütülür.</w:t>
            </w:r>
          </w:p>
        </w:tc>
        <w:tc>
          <w:tcPr>
            <w:tcW w:w="4003" w:type="dxa"/>
            <w:gridSpan w:val="2"/>
            <w:shd w:val="clear" w:color="auto" w:fill="FFFFFF" w:themeFill="background1"/>
            <w:vAlign w:val="center"/>
          </w:tcPr>
          <w:p w14:paraId="549CB872" w14:textId="77777777" w:rsidR="00FA08CA" w:rsidRDefault="00FA08CA" w:rsidP="00FA08CA">
            <w:pPr>
              <w:pStyle w:val="Default"/>
              <w:rPr>
                <w:sz w:val="20"/>
                <w:szCs w:val="20"/>
              </w:rPr>
            </w:pPr>
            <w:r>
              <w:rPr>
                <w:sz w:val="20"/>
                <w:szCs w:val="20"/>
              </w:rPr>
              <w:t>MYO</w:t>
            </w:r>
            <w:r w:rsidRPr="00FA08CA">
              <w:rPr>
                <w:sz w:val="20"/>
                <w:szCs w:val="20"/>
              </w:rPr>
              <w:t xml:space="preserve"> Müdürü, </w:t>
            </w:r>
          </w:p>
          <w:p w14:paraId="6AD721DB" w14:textId="77777777" w:rsidR="00FA08CA" w:rsidRDefault="00FA08CA" w:rsidP="00FA08CA">
            <w:pPr>
              <w:pStyle w:val="Default"/>
              <w:rPr>
                <w:sz w:val="20"/>
                <w:szCs w:val="20"/>
              </w:rPr>
            </w:pPr>
            <w:r>
              <w:rPr>
                <w:sz w:val="20"/>
                <w:szCs w:val="20"/>
              </w:rPr>
              <w:t>MYO</w:t>
            </w:r>
            <w:r w:rsidRPr="00FA08CA">
              <w:rPr>
                <w:sz w:val="20"/>
                <w:szCs w:val="20"/>
              </w:rPr>
              <w:t xml:space="preserve"> Yardımcıları, </w:t>
            </w:r>
          </w:p>
          <w:p w14:paraId="0358A5D6" w14:textId="10D58835" w:rsidR="00FA08CA" w:rsidRPr="00FA08CA" w:rsidRDefault="00FA08CA" w:rsidP="00FA08CA">
            <w:pPr>
              <w:pStyle w:val="Default"/>
              <w:rPr>
                <w:sz w:val="20"/>
                <w:szCs w:val="20"/>
              </w:rPr>
            </w:pPr>
            <w:r w:rsidRPr="00FA08CA">
              <w:rPr>
                <w:sz w:val="20"/>
                <w:szCs w:val="20"/>
              </w:rPr>
              <w:t xml:space="preserve">Birim Kalite Komisyonu, </w:t>
            </w:r>
          </w:p>
          <w:p w14:paraId="6D2E3D8E" w14:textId="4AD3AD1B" w:rsidR="00FA08CA" w:rsidRPr="00FA08CA" w:rsidRDefault="00FA08CA" w:rsidP="00FA08CA">
            <w:pPr>
              <w:pStyle w:val="Default"/>
              <w:rPr>
                <w:color w:val="000000" w:themeColor="text1"/>
                <w:sz w:val="20"/>
                <w:szCs w:val="20"/>
              </w:rPr>
            </w:pPr>
            <w:r w:rsidRPr="00FA08CA">
              <w:rPr>
                <w:sz w:val="20"/>
                <w:szCs w:val="20"/>
              </w:rPr>
              <w:t xml:space="preserve">Kalite Yönetim Sistemi Temsilcisi </w:t>
            </w:r>
          </w:p>
        </w:tc>
        <w:tc>
          <w:tcPr>
            <w:tcW w:w="2419" w:type="dxa"/>
            <w:gridSpan w:val="2"/>
            <w:shd w:val="clear" w:color="auto" w:fill="FFFFFF" w:themeFill="background1"/>
            <w:vAlign w:val="center"/>
          </w:tcPr>
          <w:p w14:paraId="5744D92C" w14:textId="77777777" w:rsidR="00FA08CA" w:rsidRPr="00FA08CA" w:rsidRDefault="00FA08CA" w:rsidP="00FA08CA">
            <w:pPr>
              <w:pStyle w:val="Default"/>
              <w:rPr>
                <w:sz w:val="20"/>
                <w:szCs w:val="20"/>
              </w:rPr>
            </w:pPr>
            <w:r w:rsidRPr="00FA08CA">
              <w:rPr>
                <w:sz w:val="20"/>
                <w:szCs w:val="20"/>
              </w:rPr>
              <w:t xml:space="preserve">KYS Dokümantasyonu </w:t>
            </w:r>
          </w:p>
          <w:p w14:paraId="21FC7224" w14:textId="77777777" w:rsidR="00FA08CA" w:rsidRPr="00FA08CA" w:rsidRDefault="00FA08CA" w:rsidP="00FA08CA">
            <w:pPr>
              <w:rPr>
                <w:rFonts w:ascii="Hurme Geometric Sans 1" w:hAnsi="Hurme Geometric Sans 1"/>
                <w:color w:val="000000" w:themeColor="text1"/>
                <w:sz w:val="20"/>
                <w:szCs w:val="20"/>
              </w:rPr>
            </w:pPr>
          </w:p>
        </w:tc>
      </w:tr>
      <w:tr w:rsidR="00FA08CA" w14:paraId="6048F166" w14:textId="77777777" w:rsidTr="004F01A2">
        <w:tc>
          <w:tcPr>
            <w:tcW w:w="2000" w:type="dxa"/>
            <w:shd w:val="clear" w:color="auto" w:fill="F2F2F2" w:themeFill="background1" w:themeFillShade="F2"/>
            <w:vAlign w:val="center"/>
          </w:tcPr>
          <w:p w14:paraId="24857204" w14:textId="3C388B66" w:rsidR="00FA08CA" w:rsidRPr="00FA08CA" w:rsidRDefault="00FA08CA" w:rsidP="00FA08CA">
            <w:pPr>
              <w:pStyle w:val="Default"/>
              <w:rPr>
                <w:b/>
                <w:bCs/>
                <w:color w:val="000000" w:themeColor="text1"/>
                <w:sz w:val="20"/>
                <w:szCs w:val="20"/>
              </w:rPr>
            </w:pPr>
            <w:r w:rsidRPr="00FA08CA">
              <w:rPr>
                <w:b/>
                <w:bCs/>
                <w:color w:val="000000" w:themeColor="text1"/>
                <w:sz w:val="20"/>
                <w:szCs w:val="20"/>
              </w:rPr>
              <w:t>İç Tetkik ve Düzeltici</w:t>
            </w:r>
            <w:r w:rsidR="004F01A2">
              <w:rPr>
                <w:b/>
                <w:bCs/>
                <w:color w:val="000000" w:themeColor="text1"/>
                <w:sz w:val="20"/>
                <w:szCs w:val="20"/>
              </w:rPr>
              <w:t xml:space="preserve">/İyileştirici </w:t>
            </w:r>
            <w:r w:rsidRPr="00FA08CA">
              <w:rPr>
                <w:b/>
                <w:bCs/>
                <w:color w:val="000000" w:themeColor="text1"/>
                <w:sz w:val="20"/>
                <w:szCs w:val="20"/>
              </w:rPr>
              <w:t>Faaliyetlerin Yönetimi</w:t>
            </w:r>
          </w:p>
        </w:tc>
        <w:tc>
          <w:tcPr>
            <w:tcW w:w="5758" w:type="dxa"/>
            <w:gridSpan w:val="3"/>
            <w:shd w:val="clear" w:color="auto" w:fill="FFFFFF" w:themeFill="background1"/>
            <w:vAlign w:val="center"/>
          </w:tcPr>
          <w:p w14:paraId="2E73DB92" w14:textId="0D9C8DD6" w:rsidR="00FA08CA" w:rsidRPr="00FA08CA" w:rsidRDefault="00FA08CA" w:rsidP="004F01A2">
            <w:pPr>
              <w:jc w:val="both"/>
              <w:rPr>
                <w:rFonts w:ascii="Hurme Geometric Sans 1" w:hAnsi="Hurme Geometric Sans 1"/>
                <w:color w:val="000000" w:themeColor="text1"/>
                <w:sz w:val="20"/>
                <w:szCs w:val="20"/>
              </w:rPr>
            </w:pPr>
            <w:r w:rsidRPr="00FA08CA">
              <w:rPr>
                <w:rFonts w:ascii="Hurme Geometric Sans 1" w:hAnsi="Hurme Geometric Sans 1"/>
                <w:color w:val="000000" w:themeColor="text1"/>
                <w:sz w:val="20"/>
                <w:szCs w:val="20"/>
              </w:rPr>
              <w:t>Yıllık iç tetkik planının yapılması, tetkikçilerin atanması, tetkikin uygulanması, uygunsuzluklar (tetkik, şikayet) için DİF açılması, kök neden analizi yapılması ve aksiyonların etkinliğinin izlenerek kapatılması, iç tetkik sonuçlarının YGG'ye raporlanması,</w:t>
            </w:r>
          </w:p>
        </w:tc>
        <w:tc>
          <w:tcPr>
            <w:tcW w:w="4003" w:type="dxa"/>
            <w:gridSpan w:val="2"/>
            <w:shd w:val="clear" w:color="auto" w:fill="FFFFFF" w:themeFill="background1"/>
            <w:vAlign w:val="center"/>
          </w:tcPr>
          <w:p w14:paraId="3A57F1C1" w14:textId="77777777" w:rsidR="00FA08CA" w:rsidRDefault="00FA08CA" w:rsidP="00FA08CA">
            <w:pPr>
              <w:pStyle w:val="Default"/>
              <w:rPr>
                <w:sz w:val="20"/>
                <w:szCs w:val="20"/>
              </w:rPr>
            </w:pPr>
            <w:r>
              <w:rPr>
                <w:sz w:val="20"/>
                <w:szCs w:val="20"/>
              </w:rPr>
              <w:t>MYO</w:t>
            </w:r>
            <w:r w:rsidRPr="00FA08CA">
              <w:rPr>
                <w:sz w:val="20"/>
                <w:szCs w:val="20"/>
              </w:rPr>
              <w:t xml:space="preserve"> Müdürü, </w:t>
            </w:r>
          </w:p>
          <w:p w14:paraId="4153C88E" w14:textId="77777777" w:rsidR="00FA08CA" w:rsidRDefault="00FA08CA" w:rsidP="00FA08CA">
            <w:pPr>
              <w:pStyle w:val="Default"/>
              <w:rPr>
                <w:sz w:val="20"/>
                <w:szCs w:val="20"/>
              </w:rPr>
            </w:pPr>
            <w:r>
              <w:rPr>
                <w:sz w:val="20"/>
                <w:szCs w:val="20"/>
              </w:rPr>
              <w:t>MYO</w:t>
            </w:r>
            <w:r w:rsidRPr="00FA08CA">
              <w:rPr>
                <w:sz w:val="20"/>
                <w:szCs w:val="20"/>
              </w:rPr>
              <w:t xml:space="preserve"> Müdür Yardımcıları, </w:t>
            </w:r>
          </w:p>
          <w:p w14:paraId="3CFAC253" w14:textId="533F6007" w:rsidR="00FA08CA" w:rsidRPr="00FA08CA" w:rsidRDefault="00FA08CA" w:rsidP="00FA08CA">
            <w:pPr>
              <w:pStyle w:val="Default"/>
              <w:rPr>
                <w:sz w:val="20"/>
                <w:szCs w:val="20"/>
              </w:rPr>
            </w:pPr>
            <w:r w:rsidRPr="00FA08CA">
              <w:rPr>
                <w:sz w:val="20"/>
                <w:szCs w:val="20"/>
              </w:rPr>
              <w:t>Birim Kalite Komisyonu,</w:t>
            </w:r>
          </w:p>
          <w:p w14:paraId="6529A8A5" w14:textId="77777777" w:rsidR="00FA08CA" w:rsidRDefault="00FA08CA" w:rsidP="00FA08CA">
            <w:pPr>
              <w:pStyle w:val="Default"/>
              <w:rPr>
                <w:sz w:val="20"/>
                <w:szCs w:val="20"/>
              </w:rPr>
            </w:pPr>
            <w:r w:rsidRPr="00FA08CA">
              <w:rPr>
                <w:sz w:val="20"/>
                <w:szCs w:val="20"/>
              </w:rPr>
              <w:t xml:space="preserve">Kalite Yönetim Sistemi Temsilcisi, </w:t>
            </w:r>
          </w:p>
          <w:p w14:paraId="18031869" w14:textId="77777777" w:rsidR="00FA08CA" w:rsidRDefault="00FA08CA" w:rsidP="00FA08CA">
            <w:pPr>
              <w:pStyle w:val="Default"/>
              <w:rPr>
                <w:sz w:val="20"/>
                <w:szCs w:val="20"/>
              </w:rPr>
            </w:pPr>
            <w:r w:rsidRPr="00FA08CA">
              <w:rPr>
                <w:sz w:val="20"/>
                <w:szCs w:val="20"/>
              </w:rPr>
              <w:t xml:space="preserve">İç Tetkik Ekibi, </w:t>
            </w:r>
          </w:p>
          <w:p w14:paraId="2DBB3AE5" w14:textId="0A37C166" w:rsidR="00FA08CA" w:rsidRDefault="00FA08CA" w:rsidP="00FA08CA">
            <w:pPr>
              <w:pStyle w:val="Default"/>
              <w:rPr>
                <w:sz w:val="20"/>
                <w:szCs w:val="20"/>
              </w:rPr>
            </w:pPr>
            <w:r w:rsidRPr="00FA08CA">
              <w:rPr>
                <w:sz w:val="20"/>
                <w:szCs w:val="20"/>
              </w:rPr>
              <w:t>Proses Sorumluları</w:t>
            </w:r>
          </w:p>
        </w:tc>
        <w:tc>
          <w:tcPr>
            <w:tcW w:w="2419" w:type="dxa"/>
            <w:gridSpan w:val="2"/>
            <w:shd w:val="clear" w:color="auto" w:fill="FFFFFF" w:themeFill="background1"/>
            <w:vAlign w:val="center"/>
          </w:tcPr>
          <w:p w14:paraId="0F759A27" w14:textId="1F401B19" w:rsidR="00FA08CA" w:rsidRPr="00FA08CA" w:rsidRDefault="00FA08CA" w:rsidP="00FA08CA">
            <w:pPr>
              <w:pStyle w:val="Default"/>
              <w:rPr>
                <w:sz w:val="20"/>
                <w:szCs w:val="20"/>
              </w:rPr>
            </w:pPr>
            <w:r w:rsidRPr="00FA08CA">
              <w:rPr>
                <w:sz w:val="20"/>
                <w:szCs w:val="20"/>
              </w:rPr>
              <w:t>İç Tetkik Soru Listesi Formu (</w:t>
            </w:r>
            <w:r w:rsidR="004F01A2">
              <w:rPr>
                <w:sz w:val="20"/>
                <w:szCs w:val="20"/>
              </w:rPr>
              <w:t>FR-09</w:t>
            </w:r>
            <w:r w:rsidRPr="00FA08CA">
              <w:rPr>
                <w:sz w:val="20"/>
                <w:szCs w:val="20"/>
              </w:rPr>
              <w:t>), İç Tetkik Planı (</w:t>
            </w:r>
            <w:r w:rsidR="004F01A2">
              <w:rPr>
                <w:sz w:val="20"/>
                <w:szCs w:val="20"/>
              </w:rPr>
              <w:t>FR-08</w:t>
            </w:r>
            <w:r w:rsidRPr="00FA08CA">
              <w:rPr>
                <w:sz w:val="20"/>
                <w:szCs w:val="20"/>
              </w:rPr>
              <w:t>), İç Tetkik Rapor</w:t>
            </w:r>
            <w:r w:rsidR="004F01A2">
              <w:rPr>
                <w:sz w:val="20"/>
                <w:szCs w:val="20"/>
              </w:rPr>
              <w:t xml:space="preserve">u </w:t>
            </w:r>
            <w:r w:rsidRPr="00FA08CA">
              <w:rPr>
                <w:sz w:val="20"/>
                <w:szCs w:val="20"/>
              </w:rPr>
              <w:t>(</w:t>
            </w:r>
            <w:r w:rsidR="004F01A2">
              <w:rPr>
                <w:sz w:val="20"/>
                <w:szCs w:val="20"/>
              </w:rPr>
              <w:t>FR-10</w:t>
            </w:r>
            <w:r w:rsidRPr="00FA08CA">
              <w:rPr>
                <w:sz w:val="20"/>
                <w:szCs w:val="20"/>
              </w:rPr>
              <w:t>),</w:t>
            </w:r>
          </w:p>
          <w:p w14:paraId="02CF2848" w14:textId="2D8190F6" w:rsidR="00FA08CA" w:rsidRPr="00FA08CA" w:rsidRDefault="00FA08CA" w:rsidP="00FA08CA">
            <w:pPr>
              <w:pStyle w:val="Default"/>
              <w:rPr>
                <w:sz w:val="20"/>
                <w:szCs w:val="20"/>
              </w:rPr>
            </w:pPr>
            <w:r w:rsidRPr="00FA08CA">
              <w:rPr>
                <w:sz w:val="20"/>
                <w:szCs w:val="20"/>
              </w:rPr>
              <w:t>Düzeltici</w:t>
            </w:r>
            <w:r w:rsidR="004F01A2">
              <w:rPr>
                <w:sz w:val="20"/>
                <w:szCs w:val="20"/>
              </w:rPr>
              <w:t>/İyileştirici</w:t>
            </w:r>
            <w:r w:rsidRPr="00FA08CA">
              <w:rPr>
                <w:sz w:val="20"/>
                <w:szCs w:val="20"/>
              </w:rPr>
              <w:t xml:space="preserve"> Faaliyet Talep Formu (</w:t>
            </w:r>
            <w:r w:rsidR="004F01A2">
              <w:rPr>
                <w:sz w:val="20"/>
                <w:szCs w:val="20"/>
              </w:rPr>
              <w:t>FR-07</w:t>
            </w:r>
            <w:r w:rsidRPr="00FA08CA">
              <w:rPr>
                <w:sz w:val="20"/>
                <w:szCs w:val="20"/>
              </w:rPr>
              <w:t>)</w:t>
            </w:r>
          </w:p>
        </w:tc>
      </w:tr>
      <w:tr w:rsidR="004F01A2" w14:paraId="26FE6015" w14:textId="77777777" w:rsidTr="004F01A2">
        <w:tc>
          <w:tcPr>
            <w:tcW w:w="2000" w:type="dxa"/>
            <w:shd w:val="clear" w:color="auto" w:fill="F2F2F2" w:themeFill="background1" w:themeFillShade="F2"/>
            <w:vAlign w:val="center"/>
          </w:tcPr>
          <w:p w14:paraId="679A847C" w14:textId="77B8E1A0" w:rsidR="004F01A2" w:rsidRPr="00FA08CA" w:rsidRDefault="004F01A2" w:rsidP="00FA08CA">
            <w:pPr>
              <w:pStyle w:val="Default"/>
              <w:rPr>
                <w:b/>
                <w:bCs/>
                <w:color w:val="000000" w:themeColor="text1"/>
                <w:sz w:val="20"/>
                <w:szCs w:val="20"/>
              </w:rPr>
            </w:pPr>
            <w:r w:rsidRPr="004F01A2">
              <w:rPr>
                <w:b/>
                <w:bCs/>
                <w:sz w:val="20"/>
                <w:szCs w:val="20"/>
              </w:rPr>
              <w:t>Yönetimin Gözden Geçirmesi</w:t>
            </w:r>
            <w:r w:rsidRPr="004F01A2">
              <w:rPr>
                <w:sz w:val="20"/>
                <w:szCs w:val="20"/>
              </w:rPr>
              <w:t xml:space="preserve"> </w:t>
            </w:r>
            <w:r>
              <w:rPr>
                <w:sz w:val="20"/>
                <w:szCs w:val="20"/>
              </w:rPr>
              <w:t>(</w:t>
            </w:r>
            <w:r w:rsidRPr="004F01A2">
              <w:rPr>
                <w:b/>
                <w:bCs/>
                <w:color w:val="000000" w:themeColor="text1"/>
                <w:sz w:val="20"/>
                <w:szCs w:val="20"/>
              </w:rPr>
              <w:t>YGG</w:t>
            </w:r>
            <w:r>
              <w:rPr>
                <w:b/>
                <w:bCs/>
                <w:color w:val="000000" w:themeColor="text1"/>
                <w:sz w:val="20"/>
                <w:szCs w:val="20"/>
              </w:rPr>
              <w:t xml:space="preserve">) </w:t>
            </w:r>
            <w:r w:rsidRPr="004F01A2">
              <w:rPr>
                <w:b/>
                <w:bCs/>
                <w:color w:val="000000" w:themeColor="text1"/>
                <w:sz w:val="20"/>
                <w:szCs w:val="20"/>
              </w:rPr>
              <w:t>Toplantısı Yönetimi</w:t>
            </w:r>
          </w:p>
        </w:tc>
        <w:tc>
          <w:tcPr>
            <w:tcW w:w="5758" w:type="dxa"/>
            <w:gridSpan w:val="3"/>
            <w:shd w:val="clear" w:color="auto" w:fill="FFFFFF" w:themeFill="background1"/>
            <w:vAlign w:val="center"/>
          </w:tcPr>
          <w:p w14:paraId="2DD979D1" w14:textId="41715A09" w:rsidR="004F01A2" w:rsidRPr="00FA08CA" w:rsidRDefault="004F01A2" w:rsidP="004F01A2">
            <w:pPr>
              <w:jc w:val="both"/>
              <w:rPr>
                <w:rFonts w:ascii="Hurme Geometric Sans 1" w:hAnsi="Hurme Geometric Sans 1"/>
                <w:color w:val="000000" w:themeColor="text1"/>
                <w:sz w:val="20"/>
                <w:szCs w:val="20"/>
              </w:rPr>
            </w:pPr>
            <w:r w:rsidRPr="004F01A2">
              <w:rPr>
                <w:rFonts w:ascii="Hurme Geometric Sans 1" w:hAnsi="Hurme Geometric Sans 1"/>
                <w:color w:val="000000" w:themeColor="text1"/>
                <w:sz w:val="20"/>
                <w:szCs w:val="20"/>
              </w:rPr>
              <w:t>YGG girdilerinin (Stratejik Plan ilerleme sonuçları, iç tetkik sonuçları, paydaş memnuniyet değerlendirme sonuçları, bildirimler vs.) toplanması, toplantının organize edilmesi, kararların alınması ve raporlanması.</w:t>
            </w:r>
          </w:p>
        </w:tc>
        <w:tc>
          <w:tcPr>
            <w:tcW w:w="4003" w:type="dxa"/>
            <w:gridSpan w:val="2"/>
            <w:shd w:val="clear" w:color="auto" w:fill="FFFFFF" w:themeFill="background1"/>
            <w:vAlign w:val="center"/>
          </w:tcPr>
          <w:p w14:paraId="03022C93" w14:textId="06E73D6F" w:rsidR="004F01A2" w:rsidRPr="004F01A2" w:rsidRDefault="004F01A2" w:rsidP="004F01A2">
            <w:pPr>
              <w:pStyle w:val="Default"/>
              <w:rPr>
                <w:sz w:val="20"/>
                <w:szCs w:val="20"/>
              </w:rPr>
            </w:pPr>
            <w:r>
              <w:rPr>
                <w:sz w:val="20"/>
                <w:szCs w:val="20"/>
              </w:rPr>
              <w:t>MYO</w:t>
            </w:r>
            <w:r w:rsidRPr="004F01A2">
              <w:rPr>
                <w:sz w:val="20"/>
                <w:szCs w:val="20"/>
              </w:rPr>
              <w:t xml:space="preserve"> Müdürü, </w:t>
            </w:r>
            <w:r>
              <w:rPr>
                <w:sz w:val="20"/>
                <w:szCs w:val="20"/>
              </w:rPr>
              <w:t>MYO</w:t>
            </w:r>
            <w:r w:rsidRPr="004F01A2">
              <w:rPr>
                <w:sz w:val="20"/>
                <w:szCs w:val="20"/>
              </w:rPr>
              <w:t xml:space="preserve"> Müdür Yardımcıları, Birim Kalite Komisyonu, Veri İzleme ve Değerlendirme Komisyonu,</w:t>
            </w:r>
          </w:p>
          <w:p w14:paraId="0B230891" w14:textId="0574B36F" w:rsidR="004F01A2" w:rsidRDefault="004F01A2" w:rsidP="004F01A2">
            <w:pPr>
              <w:pStyle w:val="Default"/>
              <w:rPr>
                <w:sz w:val="20"/>
                <w:szCs w:val="20"/>
              </w:rPr>
            </w:pPr>
            <w:r w:rsidRPr="004F01A2">
              <w:rPr>
                <w:sz w:val="20"/>
                <w:szCs w:val="20"/>
              </w:rPr>
              <w:t>Kalite Yönetim Sistemi Temsilcisi, İç Tetkik Ekibi, Proses Sorumluları</w:t>
            </w:r>
          </w:p>
        </w:tc>
        <w:tc>
          <w:tcPr>
            <w:tcW w:w="2419" w:type="dxa"/>
            <w:gridSpan w:val="2"/>
            <w:shd w:val="clear" w:color="auto" w:fill="FFFFFF" w:themeFill="background1"/>
            <w:vAlign w:val="center"/>
          </w:tcPr>
          <w:p w14:paraId="5A0C5AA5" w14:textId="6C078DEA" w:rsidR="004F01A2" w:rsidRPr="00FA08CA" w:rsidRDefault="004F01A2" w:rsidP="00FA08CA">
            <w:pPr>
              <w:pStyle w:val="Default"/>
              <w:rPr>
                <w:sz w:val="20"/>
                <w:szCs w:val="20"/>
              </w:rPr>
            </w:pPr>
            <w:r w:rsidRPr="004F01A2">
              <w:rPr>
                <w:sz w:val="20"/>
                <w:szCs w:val="20"/>
              </w:rPr>
              <w:t>YGG Rapor Formu (</w:t>
            </w:r>
            <w:r>
              <w:rPr>
                <w:sz w:val="20"/>
                <w:szCs w:val="20"/>
              </w:rPr>
              <w:t>FR-34</w:t>
            </w:r>
            <w:r w:rsidRPr="004F01A2">
              <w:rPr>
                <w:sz w:val="20"/>
                <w:szCs w:val="20"/>
              </w:rPr>
              <w:t xml:space="preserve">), </w:t>
            </w:r>
            <w:r>
              <w:rPr>
                <w:sz w:val="20"/>
                <w:szCs w:val="20"/>
              </w:rPr>
              <w:t>ve</w:t>
            </w:r>
            <w:r w:rsidRPr="004F01A2">
              <w:rPr>
                <w:sz w:val="20"/>
                <w:szCs w:val="20"/>
              </w:rPr>
              <w:t xml:space="preserve"> Toplantısı Davet Yazısı, Memnuniyet</w:t>
            </w:r>
            <w:r>
              <w:rPr>
                <w:sz w:val="20"/>
                <w:szCs w:val="20"/>
              </w:rPr>
              <w:t xml:space="preserve"> </w:t>
            </w:r>
            <w:r w:rsidRPr="004F01A2">
              <w:rPr>
                <w:sz w:val="20"/>
                <w:szCs w:val="20"/>
              </w:rPr>
              <w:t>Değerlendirme Raporları, Şikâyet-Öneri-Memnuniyet Formu Takip Listesi (</w:t>
            </w:r>
            <w:r>
              <w:rPr>
                <w:sz w:val="20"/>
                <w:szCs w:val="20"/>
              </w:rPr>
              <w:t>FR-70</w:t>
            </w:r>
            <w:r w:rsidRPr="004F01A2">
              <w:rPr>
                <w:sz w:val="20"/>
                <w:szCs w:val="20"/>
              </w:rPr>
              <w:t>)</w:t>
            </w:r>
          </w:p>
        </w:tc>
      </w:tr>
      <w:tr w:rsidR="004F01A2" w14:paraId="0C27ED25" w14:textId="77777777" w:rsidTr="004F01A2">
        <w:trPr>
          <w:gridAfter w:val="1"/>
          <w:wAfter w:w="38" w:type="dxa"/>
        </w:trPr>
        <w:tc>
          <w:tcPr>
            <w:tcW w:w="14142" w:type="dxa"/>
            <w:gridSpan w:val="7"/>
            <w:shd w:val="clear" w:color="auto" w:fill="D9E2F3" w:themeFill="accent5" w:themeFillTint="33"/>
          </w:tcPr>
          <w:p w14:paraId="7137FE69" w14:textId="7B3FD818" w:rsidR="004F01A2" w:rsidRPr="004F01A2" w:rsidRDefault="004F01A2" w:rsidP="001028EE">
            <w:pPr>
              <w:rPr>
                <w:rFonts w:ascii="Hurme Geometric Sans 1" w:hAnsi="Hurme Geometric Sans 1"/>
                <w:b/>
                <w:bCs/>
                <w:sz w:val="24"/>
                <w:szCs w:val="24"/>
              </w:rPr>
            </w:pPr>
            <w:r w:rsidRPr="004F01A2">
              <w:rPr>
                <w:rFonts w:ascii="Hurme Geometric Sans 1" w:hAnsi="Hurme Geometric Sans 1"/>
                <w:b/>
                <w:bCs/>
                <w:sz w:val="24"/>
                <w:szCs w:val="24"/>
              </w:rPr>
              <w:lastRenderedPageBreak/>
              <w:t>Süreç İçi Etkileşim</w:t>
            </w:r>
          </w:p>
        </w:tc>
      </w:tr>
      <w:tr w:rsidR="004F01A2" w14:paraId="550C9D00" w14:textId="77777777" w:rsidTr="003760F0">
        <w:trPr>
          <w:gridAfter w:val="1"/>
          <w:wAfter w:w="38" w:type="dxa"/>
        </w:trPr>
        <w:tc>
          <w:tcPr>
            <w:tcW w:w="2197" w:type="dxa"/>
            <w:gridSpan w:val="2"/>
            <w:shd w:val="clear" w:color="auto" w:fill="FFFFFF" w:themeFill="background1"/>
          </w:tcPr>
          <w:p w14:paraId="339E0DF4" w14:textId="3A6736FE" w:rsidR="004F01A2" w:rsidRPr="004F01A2" w:rsidRDefault="004F01A2" w:rsidP="004F01A2">
            <w:pPr>
              <w:rPr>
                <w:rFonts w:ascii="Hurme Geometric Sans 1" w:hAnsi="Hurme Geometric Sans 1"/>
                <w:b/>
                <w:bCs/>
                <w:sz w:val="20"/>
                <w:szCs w:val="20"/>
              </w:rPr>
            </w:pPr>
            <w:r w:rsidRPr="004F01A2">
              <w:rPr>
                <w:rFonts w:ascii="Hurme Geometric Sans 1" w:hAnsi="Hurme Geometric Sans 1"/>
                <w:b/>
                <w:bCs/>
                <w:sz w:val="20"/>
                <w:szCs w:val="20"/>
              </w:rPr>
              <w:t xml:space="preserve">Etkileyen Basamak </w:t>
            </w:r>
          </w:p>
        </w:tc>
        <w:tc>
          <w:tcPr>
            <w:tcW w:w="3827" w:type="dxa"/>
            <w:shd w:val="clear" w:color="auto" w:fill="FFFFFF" w:themeFill="background1"/>
          </w:tcPr>
          <w:p w14:paraId="518A1372" w14:textId="24B589C3" w:rsidR="004F01A2" w:rsidRPr="004F01A2" w:rsidRDefault="004F01A2" w:rsidP="004F01A2">
            <w:pPr>
              <w:rPr>
                <w:rFonts w:ascii="Hurme Geometric Sans 1" w:hAnsi="Hurme Geometric Sans 1"/>
                <w:b/>
                <w:bCs/>
                <w:sz w:val="20"/>
                <w:szCs w:val="20"/>
              </w:rPr>
            </w:pPr>
            <w:r w:rsidRPr="004F01A2">
              <w:rPr>
                <w:rFonts w:ascii="Hurme Geometric Sans 1" w:hAnsi="Hurme Geometric Sans 1"/>
                <w:b/>
                <w:bCs/>
                <w:sz w:val="20"/>
                <w:szCs w:val="20"/>
              </w:rPr>
              <w:t xml:space="preserve">Etkilenen Basamak </w:t>
            </w:r>
          </w:p>
        </w:tc>
        <w:tc>
          <w:tcPr>
            <w:tcW w:w="4961" w:type="dxa"/>
            <w:gridSpan w:val="2"/>
            <w:shd w:val="clear" w:color="auto" w:fill="FFFFFF" w:themeFill="background1"/>
          </w:tcPr>
          <w:p w14:paraId="3918D308" w14:textId="6372CF5C" w:rsidR="004F01A2" w:rsidRPr="004F01A2" w:rsidRDefault="004F01A2" w:rsidP="004F01A2">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gridSpan w:val="2"/>
            <w:shd w:val="clear" w:color="auto" w:fill="FFFFFF" w:themeFill="background1"/>
          </w:tcPr>
          <w:p w14:paraId="76271990" w14:textId="4689EE3D" w:rsidR="004F01A2" w:rsidRPr="004F01A2" w:rsidRDefault="004F01A2" w:rsidP="004F01A2">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3B4145" w14:paraId="36FCB995" w14:textId="77777777" w:rsidTr="006F1979">
        <w:trPr>
          <w:gridAfter w:val="1"/>
          <w:wAfter w:w="38" w:type="dxa"/>
          <w:trHeight w:val="2123"/>
        </w:trPr>
        <w:tc>
          <w:tcPr>
            <w:tcW w:w="2197" w:type="dxa"/>
            <w:gridSpan w:val="2"/>
            <w:vMerge w:val="restart"/>
            <w:shd w:val="clear" w:color="auto" w:fill="F2F2F2" w:themeFill="background1" w:themeFillShade="F2"/>
            <w:vAlign w:val="center"/>
          </w:tcPr>
          <w:p w14:paraId="6C0603F2" w14:textId="0E8ECEE7" w:rsidR="003B4145" w:rsidRPr="00D42BDD" w:rsidRDefault="003B4145" w:rsidP="003760F0">
            <w:pPr>
              <w:rPr>
                <w:rFonts w:ascii="Hurme Geometric Sans 1" w:hAnsi="Hurme Geometric Sans 1"/>
                <w:b/>
                <w:bCs/>
                <w:color w:val="FFFFFF" w:themeColor="background1"/>
                <w:sz w:val="20"/>
                <w:szCs w:val="20"/>
              </w:rPr>
            </w:pPr>
            <w:r w:rsidRPr="00D42BDD">
              <w:rPr>
                <w:rFonts w:ascii="Hurme Geometric Sans 1" w:hAnsi="Hurme Geometric Sans 1"/>
                <w:b/>
                <w:bCs/>
                <w:sz w:val="20"/>
                <w:szCs w:val="20"/>
              </w:rPr>
              <w:t>MYO Kurulu Toplantıları</w:t>
            </w:r>
          </w:p>
        </w:tc>
        <w:tc>
          <w:tcPr>
            <w:tcW w:w="3827" w:type="dxa"/>
            <w:shd w:val="clear" w:color="auto" w:fill="FFFFFF" w:themeFill="background1"/>
            <w:vAlign w:val="center"/>
          </w:tcPr>
          <w:p w14:paraId="3DD23FEB" w14:textId="4413D954" w:rsidR="003B4145" w:rsidRPr="003760F0" w:rsidRDefault="003B4145" w:rsidP="003B4145">
            <w:pPr>
              <w:jc w:val="both"/>
              <w:rPr>
                <w:rFonts w:ascii="Hurme Geometric Sans 1" w:hAnsi="Hurme Geometric Sans 1"/>
                <w:color w:val="FFFFFF" w:themeColor="background1"/>
                <w:sz w:val="20"/>
                <w:szCs w:val="20"/>
              </w:rPr>
            </w:pPr>
            <w:r w:rsidRPr="003760F0">
              <w:rPr>
                <w:rFonts w:ascii="Hurme Geometric Sans 1" w:hAnsi="Hurme Geometric Sans 1"/>
                <w:sz w:val="20"/>
                <w:szCs w:val="20"/>
              </w:rPr>
              <w:t>Eğitim-öğretim faaliyetlerine ilişkin akademik esasların belirlenmesi; program ve müfredat önerilerinin oluşturulması; ders planları, ders içerikleri ve ölçme-değerlendirme uygulamalarına yönelik görüşlerin hazırlanması; kalite güvencesi kapsamında iyileştirme önerilerinin geliştirilerek Meslek Yüksekokulu Yönetim Kuruluna ve gerekli hâllerde Üniversite Senatosuna sunulması.</w:t>
            </w:r>
          </w:p>
        </w:tc>
        <w:tc>
          <w:tcPr>
            <w:tcW w:w="4961" w:type="dxa"/>
            <w:gridSpan w:val="2"/>
            <w:vMerge w:val="restart"/>
            <w:shd w:val="clear" w:color="auto" w:fill="FFFFFF" w:themeFill="background1"/>
            <w:vAlign w:val="center"/>
          </w:tcPr>
          <w:p w14:paraId="45EAEE84" w14:textId="414BBADC" w:rsidR="003B4145" w:rsidRPr="003B4145" w:rsidRDefault="003B4145" w:rsidP="003B4145">
            <w:pPr>
              <w:jc w:val="both"/>
              <w:rPr>
                <w:rFonts w:ascii="Hurme Geometric Sans 1" w:hAnsi="Hurme Geometric Sans 1"/>
                <w:sz w:val="20"/>
                <w:szCs w:val="20"/>
              </w:rPr>
            </w:pPr>
            <w:r w:rsidRPr="003B4145">
              <w:rPr>
                <w:rFonts w:ascii="Hurme Geometric Sans 1" w:hAnsi="Hurme Geometric Sans 1"/>
                <w:sz w:val="20"/>
                <w:szCs w:val="20"/>
              </w:rPr>
              <w:t>Yıllık izinler, görevlendirmeler ve benzeri nedenlerle MYO Kurulu ve MYO Yönetim Kurulu toplantılarında karar yeter sayısının sağlanamaması veya toplantıların zamanında yapılamaması durumunda; program ve müfredat düzenlemeleri ile ders planları ve içeriklerine ilişkin süreçlerin gecikmesi, eğitim-öğretim uygulamalarına ve kalite güvencesine yönelik akademik görüşlerin zamanında oluşturulamaması, akademik takvimle ilişkili karar süreçlerinin aksaması, ders muafiyeti ve uyum (intibak), yatay geçiş ve benzeri öğrenci işlemlerinin gecikmesi, mazeret ve telafi sınavları ile engelli öğrencilere yönelik sınav ve eğitim uyarlamalarında aksaklıklar yaşanması, görevlendirme ve izin işlemlerinin gecikmesi ve EBYS üzerinden yürütülen belgelendirme ve arşivleme süreçlerinde zayıflama gibi durumlar ortaya çıkabilmekte; bu durum MYO’nun akademik planlama, eğitim-öğretim ve yönetsel süreçlerinde hizmet kalitesinin düşmesine ve paydaş memnuniyetinin olumsuz etkilenmesine yol açabilmektedir.</w:t>
            </w:r>
          </w:p>
        </w:tc>
        <w:tc>
          <w:tcPr>
            <w:tcW w:w="3157" w:type="dxa"/>
            <w:gridSpan w:val="2"/>
            <w:vMerge w:val="restart"/>
            <w:shd w:val="clear" w:color="auto" w:fill="FFFFFF" w:themeFill="background1"/>
            <w:vAlign w:val="center"/>
          </w:tcPr>
          <w:p w14:paraId="60CD171E" w14:textId="6021EB5D" w:rsidR="003B4145" w:rsidRPr="003760F0" w:rsidRDefault="003B4145" w:rsidP="003B4145">
            <w:pPr>
              <w:jc w:val="both"/>
              <w:rPr>
                <w:rFonts w:ascii="Hurme Geometric Sans 1" w:hAnsi="Hurme Geometric Sans 1"/>
                <w:sz w:val="20"/>
                <w:szCs w:val="20"/>
              </w:rPr>
            </w:pPr>
            <w:r w:rsidRPr="003B4145">
              <w:rPr>
                <w:rFonts w:ascii="Hurme Geometric Sans 1" w:hAnsi="Hurme Geometric Sans 1"/>
                <w:sz w:val="20"/>
                <w:szCs w:val="20"/>
              </w:rPr>
              <w:t>Kurul ve yönetim kurulu kaynaklı gecikmelerin önlenmesi amacıyla; toplantı takvimlerinin önceden planlanarak kurul üyelerine zamanında duyurulması, aciliyet arz eden ve süreye bağlı konular için olağanüstü toplantıların yapılması, gerekli hâllerde çevrim içi/uzaktan katılım yoluyla toplantıların gerçekleştirilmesi, toplantı gündemlerinin önceden hazırlanması ve karar, yazışma ile tebligat süreçlerinin EBYS üzerinden etkin ve zamanında yürütülmesi sağlanarak süreçlerin sürekliliği ve etkinliği güvence altına alınır.</w:t>
            </w:r>
          </w:p>
        </w:tc>
      </w:tr>
      <w:tr w:rsidR="003B4145" w14:paraId="5598FB8C" w14:textId="77777777" w:rsidTr="006F1979">
        <w:trPr>
          <w:gridAfter w:val="1"/>
          <w:wAfter w:w="38" w:type="dxa"/>
          <w:trHeight w:val="2122"/>
        </w:trPr>
        <w:tc>
          <w:tcPr>
            <w:tcW w:w="2197" w:type="dxa"/>
            <w:gridSpan w:val="2"/>
            <w:vMerge/>
            <w:shd w:val="clear" w:color="auto" w:fill="F2F2F2" w:themeFill="background1" w:themeFillShade="F2"/>
            <w:vAlign w:val="center"/>
          </w:tcPr>
          <w:p w14:paraId="79386B4D" w14:textId="77777777" w:rsidR="003B4145" w:rsidRPr="00D42BDD" w:rsidRDefault="003B4145" w:rsidP="003760F0">
            <w:pPr>
              <w:rPr>
                <w:rFonts w:ascii="Hurme Geometric Sans 1" w:hAnsi="Hurme Geometric Sans 1"/>
                <w:b/>
                <w:bCs/>
                <w:sz w:val="20"/>
                <w:szCs w:val="20"/>
              </w:rPr>
            </w:pPr>
          </w:p>
        </w:tc>
        <w:tc>
          <w:tcPr>
            <w:tcW w:w="3827" w:type="dxa"/>
            <w:shd w:val="clear" w:color="auto" w:fill="FFFFFF" w:themeFill="background1"/>
            <w:vAlign w:val="center"/>
          </w:tcPr>
          <w:p w14:paraId="04796B80" w14:textId="6EED02A1" w:rsidR="003B4145" w:rsidRPr="003760F0" w:rsidRDefault="003B4145" w:rsidP="003B4145">
            <w:pPr>
              <w:jc w:val="both"/>
              <w:rPr>
                <w:rFonts w:ascii="Hurme Geometric Sans 1" w:hAnsi="Hurme Geometric Sans 1"/>
                <w:sz w:val="20"/>
                <w:szCs w:val="20"/>
              </w:rPr>
            </w:pPr>
            <w:r w:rsidRPr="003B4145">
              <w:rPr>
                <w:rFonts w:ascii="Hurme Geometric Sans 1" w:hAnsi="Hurme Geometric Sans 1"/>
                <w:sz w:val="20"/>
                <w:szCs w:val="20"/>
              </w:rPr>
              <w:t>Öğrenci işlemleri (ders muafiyeti ve intibak, yatay geçiş, özel öğrenci, kayıt dondurma), mazeret ve telafi sınavlarına ilişkin kararlar, engelli öğrencilere yönelik eğitim-öğretim ve sınav uygulamalarının düzenlenmesi, görevlendirme ve izin işlemleri, MYO Kurulu görüşlerinin uygulamaya dönük karara bağlanması ile alınan kararların EBYS üzerinden yürütülmesi ve arşivlenmesi.</w:t>
            </w:r>
          </w:p>
        </w:tc>
        <w:tc>
          <w:tcPr>
            <w:tcW w:w="4961" w:type="dxa"/>
            <w:gridSpan w:val="2"/>
            <w:vMerge/>
            <w:shd w:val="clear" w:color="auto" w:fill="FFFFFF" w:themeFill="background1"/>
            <w:vAlign w:val="center"/>
          </w:tcPr>
          <w:p w14:paraId="411DD129" w14:textId="77777777" w:rsidR="003B4145" w:rsidRPr="003760F0" w:rsidRDefault="003B4145" w:rsidP="003760F0">
            <w:pPr>
              <w:rPr>
                <w:rFonts w:ascii="Hurme Geometric Sans 1" w:hAnsi="Hurme Geometric Sans 1"/>
                <w:sz w:val="20"/>
                <w:szCs w:val="20"/>
              </w:rPr>
            </w:pPr>
          </w:p>
        </w:tc>
        <w:tc>
          <w:tcPr>
            <w:tcW w:w="3157" w:type="dxa"/>
            <w:gridSpan w:val="2"/>
            <w:vMerge/>
            <w:shd w:val="clear" w:color="auto" w:fill="FFFFFF" w:themeFill="background1"/>
            <w:vAlign w:val="center"/>
          </w:tcPr>
          <w:p w14:paraId="2FEDEC8F" w14:textId="77777777" w:rsidR="003B4145" w:rsidRPr="003760F0" w:rsidRDefault="003B4145" w:rsidP="003760F0">
            <w:pPr>
              <w:rPr>
                <w:rFonts w:ascii="Hurme Geometric Sans 1" w:hAnsi="Hurme Geometric Sans 1"/>
                <w:sz w:val="20"/>
                <w:szCs w:val="20"/>
              </w:rPr>
            </w:pPr>
          </w:p>
        </w:tc>
      </w:tr>
    </w:tbl>
    <w:p w14:paraId="36850673" w14:textId="77777777" w:rsidR="004F01A2" w:rsidRDefault="004F01A2" w:rsidP="001028EE">
      <w:pPr>
        <w:rPr>
          <w:rFonts w:ascii="Hurme Geometric Sans 1" w:hAnsi="Hurme Geometric Sans 1"/>
          <w:sz w:val="20"/>
          <w:szCs w:val="20"/>
        </w:rPr>
      </w:pPr>
    </w:p>
    <w:p w14:paraId="63CBA92D" w14:textId="77777777" w:rsidR="003B4145" w:rsidRDefault="003B4145"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3B4145" w14:paraId="33140224" w14:textId="77777777" w:rsidTr="00854E40">
        <w:tc>
          <w:tcPr>
            <w:tcW w:w="14142" w:type="dxa"/>
            <w:gridSpan w:val="4"/>
            <w:shd w:val="clear" w:color="auto" w:fill="D9E2F3" w:themeFill="accent5" w:themeFillTint="33"/>
          </w:tcPr>
          <w:p w14:paraId="18FCBE0F" w14:textId="77777777" w:rsidR="003B4145" w:rsidRPr="004F01A2" w:rsidRDefault="003B4145"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 İçi Etkileşim</w:t>
            </w:r>
          </w:p>
        </w:tc>
      </w:tr>
      <w:tr w:rsidR="003B4145" w14:paraId="78DF99E7" w14:textId="77777777" w:rsidTr="00854E40">
        <w:tc>
          <w:tcPr>
            <w:tcW w:w="2197" w:type="dxa"/>
            <w:shd w:val="clear" w:color="auto" w:fill="FFFFFF" w:themeFill="background1"/>
          </w:tcPr>
          <w:p w14:paraId="21A2FDDD"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Basamak </w:t>
            </w:r>
          </w:p>
        </w:tc>
        <w:tc>
          <w:tcPr>
            <w:tcW w:w="3827" w:type="dxa"/>
            <w:shd w:val="clear" w:color="auto" w:fill="FFFFFF" w:themeFill="background1"/>
          </w:tcPr>
          <w:p w14:paraId="04F1D883"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Basamak </w:t>
            </w:r>
          </w:p>
        </w:tc>
        <w:tc>
          <w:tcPr>
            <w:tcW w:w="4961" w:type="dxa"/>
            <w:shd w:val="clear" w:color="auto" w:fill="FFFFFF" w:themeFill="background1"/>
          </w:tcPr>
          <w:p w14:paraId="4D0BC92B"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58315D92"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3B4145" w14:paraId="52811ECC" w14:textId="77777777" w:rsidTr="006F1979">
        <w:trPr>
          <w:trHeight w:val="920"/>
        </w:trPr>
        <w:tc>
          <w:tcPr>
            <w:tcW w:w="2197" w:type="dxa"/>
            <w:shd w:val="clear" w:color="auto" w:fill="F2F2F2" w:themeFill="background1" w:themeFillShade="F2"/>
            <w:vAlign w:val="center"/>
          </w:tcPr>
          <w:p w14:paraId="35203A64" w14:textId="7B7FEB98" w:rsidR="003B4145" w:rsidRPr="003B4145" w:rsidRDefault="003B4145" w:rsidP="003B4145">
            <w:pPr>
              <w:pStyle w:val="Default"/>
              <w:rPr>
                <w:b/>
                <w:bCs/>
                <w:sz w:val="20"/>
                <w:szCs w:val="20"/>
              </w:rPr>
            </w:pPr>
            <w:r w:rsidRPr="003B4145">
              <w:rPr>
                <w:b/>
                <w:bCs/>
                <w:sz w:val="20"/>
                <w:szCs w:val="20"/>
              </w:rPr>
              <w:t xml:space="preserve">İç Tetkik Yönetimi </w:t>
            </w:r>
          </w:p>
        </w:tc>
        <w:tc>
          <w:tcPr>
            <w:tcW w:w="3827" w:type="dxa"/>
            <w:shd w:val="clear" w:color="auto" w:fill="FFFFFF" w:themeFill="background1"/>
            <w:vAlign w:val="center"/>
          </w:tcPr>
          <w:p w14:paraId="306CD164" w14:textId="2FFF0E03" w:rsidR="003B4145" w:rsidRPr="003B4145" w:rsidRDefault="003B4145" w:rsidP="00854E40">
            <w:pPr>
              <w:jc w:val="both"/>
              <w:rPr>
                <w:rFonts w:ascii="Hurme Geometric Sans 1" w:hAnsi="Hurme Geometric Sans 1"/>
                <w:color w:val="FFFFFF" w:themeColor="background1"/>
                <w:sz w:val="20"/>
                <w:szCs w:val="20"/>
              </w:rPr>
            </w:pPr>
            <w:r w:rsidRPr="003B4145">
              <w:rPr>
                <w:rFonts w:ascii="Hurme Geometric Sans 1" w:hAnsi="Hurme Geometric Sans 1"/>
                <w:sz w:val="20"/>
                <w:szCs w:val="20"/>
              </w:rPr>
              <w:t>Düzeltici/İyileştirici Faaliyet yönetimi</w:t>
            </w:r>
          </w:p>
        </w:tc>
        <w:tc>
          <w:tcPr>
            <w:tcW w:w="4961" w:type="dxa"/>
            <w:shd w:val="clear" w:color="auto" w:fill="FFFFFF" w:themeFill="background1"/>
            <w:vAlign w:val="center"/>
          </w:tcPr>
          <w:p w14:paraId="59A9B29B" w14:textId="1A2C7230" w:rsidR="003B4145" w:rsidRPr="003B4145" w:rsidRDefault="003B4145" w:rsidP="00854E40">
            <w:pPr>
              <w:jc w:val="both"/>
              <w:rPr>
                <w:rFonts w:ascii="Hurme Geometric Sans 1" w:hAnsi="Hurme Geometric Sans 1"/>
                <w:sz w:val="20"/>
                <w:szCs w:val="20"/>
              </w:rPr>
            </w:pPr>
            <w:r w:rsidRPr="003B4145">
              <w:rPr>
                <w:rFonts w:ascii="Hurme Geometric Sans 1" w:hAnsi="Hurme Geometric Sans 1"/>
                <w:sz w:val="20"/>
                <w:szCs w:val="20"/>
              </w:rPr>
              <w:t>İç tetkikler sonucunda tespit edilen uygunsuzluklar, kök neden analizi yapılmasını ve uygun Düzeltici/İyileştirici Faaliyetlerin (DF/İF) planlanarak uygulanmasını zorunlu kılmakta; bu durum DF/İF süreçlerinin etkin ve zamanında yürütülmesini kritik hâle getirmektedir.</w:t>
            </w:r>
          </w:p>
        </w:tc>
        <w:tc>
          <w:tcPr>
            <w:tcW w:w="3157" w:type="dxa"/>
            <w:shd w:val="clear" w:color="auto" w:fill="FFFFFF" w:themeFill="background1"/>
            <w:vAlign w:val="center"/>
          </w:tcPr>
          <w:p w14:paraId="30276AA0" w14:textId="77777777" w:rsidR="003B4145" w:rsidRPr="003B4145" w:rsidRDefault="003B4145" w:rsidP="003B4145">
            <w:pPr>
              <w:jc w:val="both"/>
              <w:rPr>
                <w:rFonts w:ascii="Hurme Geometric Sans 1" w:hAnsi="Hurme Geometric Sans 1"/>
                <w:sz w:val="20"/>
                <w:szCs w:val="20"/>
              </w:rPr>
            </w:pPr>
            <w:r w:rsidRPr="003B4145">
              <w:rPr>
                <w:rFonts w:ascii="Hurme Geometric Sans 1" w:hAnsi="Hurme Geometric Sans 1"/>
                <w:sz w:val="20"/>
                <w:szCs w:val="20"/>
              </w:rPr>
              <w:t>İç tetkiklerde tespit edilen uygunsuzlukların etkin şekilde yönetilmesini sağlamak amacıyla;</w:t>
            </w:r>
          </w:p>
          <w:p w14:paraId="73323D03" w14:textId="3189AA0C" w:rsidR="003B4145" w:rsidRPr="003B4145" w:rsidRDefault="003B4145" w:rsidP="003B4145">
            <w:pPr>
              <w:jc w:val="both"/>
              <w:rPr>
                <w:rFonts w:ascii="Hurme Geometric Sans 1" w:hAnsi="Hurme Geometric Sans 1"/>
                <w:sz w:val="20"/>
                <w:szCs w:val="20"/>
              </w:rPr>
            </w:pPr>
            <w:r>
              <w:rPr>
                <w:rFonts w:ascii="Hurme Geometric Sans 1" w:hAnsi="Hurme Geometric Sans 1"/>
                <w:sz w:val="20"/>
                <w:szCs w:val="20"/>
              </w:rPr>
              <w:t>-</w:t>
            </w:r>
            <w:r w:rsidRPr="003B4145">
              <w:rPr>
                <w:rFonts w:ascii="Hurme Geometric Sans 1" w:hAnsi="Hurme Geometric Sans 1"/>
                <w:sz w:val="20"/>
                <w:szCs w:val="20"/>
              </w:rPr>
              <w:t>Düzeltici/İyileştirici Faaliyet Prosedürünün (PR-02) oluşturulması ve uygulanması,</w:t>
            </w:r>
          </w:p>
          <w:p w14:paraId="695B8177" w14:textId="094D5DA3" w:rsidR="003B4145" w:rsidRPr="003B4145" w:rsidRDefault="003B4145" w:rsidP="003B4145">
            <w:pPr>
              <w:jc w:val="both"/>
              <w:rPr>
                <w:rFonts w:ascii="Hurme Geometric Sans 1" w:hAnsi="Hurme Geometric Sans 1"/>
                <w:sz w:val="20"/>
                <w:szCs w:val="20"/>
              </w:rPr>
            </w:pPr>
            <w:r>
              <w:rPr>
                <w:rFonts w:ascii="Hurme Geometric Sans 1" w:hAnsi="Hurme Geometric Sans 1"/>
                <w:sz w:val="20"/>
                <w:szCs w:val="20"/>
              </w:rPr>
              <w:t>-</w:t>
            </w:r>
            <w:r w:rsidRPr="003B4145">
              <w:rPr>
                <w:rFonts w:ascii="Hurme Geometric Sans 1" w:hAnsi="Hurme Geometric Sans 1"/>
                <w:sz w:val="20"/>
                <w:szCs w:val="20"/>
              </w:rPr>
              <w:t>Tetkik raporlarında yer alan her bir uygunsuzluk için DF/İF açılmasının, uygulanmasının ve kapatılmasının Kalite Yönetim Sistemi Temsilcisi tarafından izlenmesi,</w:t>
            </w:r>
          </w:p>
          <w:p w14:paraId="5E35D6DF" w14:textId="13231FB9" w:rsidR="003B4145" w:rsidRPr="003760F0" w:rsidRDefault="003B4145" w:rsidP="003B4145">
            <w:pPr>
              <w:jc w:val="both"/>
              <w:rPr>
                <w:rFonts w:ascii="Hurme Geometric Sans 1" w:hAnsi="Hurme Geometric Sans 1"/>
                <w:sz w:val="20"/>
                <w:szCs w:val="20"/>
              </w:rPr>
            </w:pPr>
            <w:r>
              <w:rPr>
                <w:rFonts w:ascii="Hurme Geometric Sans 1" w:hAnsi="Hurme Geometric Sans 1"/>
                <w:sz w:val="20"/>
                <w:szCs w:val="20"/>
              </w:rPr>
              <w:t>-</w:t>
            </w:r>
            <w:r w:rsidRPr="003B4145">
              <w:rPr>
                <w:rFonts w:ascii="Hurme Geometric Sans 1" w:hAnsi="Hurme Geometric Sans 1"/>
                <w:sz w:val="20"/>
                <w:szCs w:val="20"/>
              </w:rPr>
              <w:t>DF/İF’lerin süresinde tamamlanmasının ve etkinliğinin düzenli olarak takip edilmesi</w:t>
            </w:r>
          </w:p>
        </w:tc>
      </w:tr>
      <w:tr w:rsidR="003B4145" w14:paraId="634BDFF0" w14:textId="77777777" w:rsidTr="006F1979">
        <w:trPr>
          <w:trHeight w:val="920"/>
        </w:trPr>
        <w:tc>
          <w:tcPr>
            <w:tcW w:w="2197" w:type="dxa"/>
            <w:shd w:val="clear" w:color="auto" w:fill="F2F2F2" w:themeFill="background1" w:themeFillShade="F2"/>
            <w:vAlign w:val="center"/>
          </w:tcPr>
          <w:p w14:paraId="0FC87C09" w14:textId="2590D838" w:rsidR="003B4145" w:rsidRPr="003B4145" w:rsidRDefault="003B4145" w:rsidP="003B4145">
            <w:pPr>
              <w:pStyle w:val="Default"/>
              <w:rPr>
                <w:rFonts w:cstheme="minorBidi"/>
                <w:b/>
                <w:bCs/>
                <w:color w:val="auto"/>
                <w:sz w:val="20"/>
                <w:szCs w:val="20"/>
                <w14:ligatures w14:val="none"/>
              </w:rPr>
            </w:pPr>
            <w:r w:rsidRPr="003B4145">
              <w:rPr>
                <w:rFonts w:cstheme="minorBidi"/>
                <w:b/>
                <w:bCs/>
                <w:color w:val="auto"/>
                <w:sz w:val="20"/>
                <w:szCs w:val="20"/>
                <w14:ligatures w14:val="none"/>
              </w:rPr>
              <w:t xml:space="preserve">Risk ve Fırsat Yönetimi </w:t>
            </w:r>
          </w:p>
        </w:tc>
        <w:tc>
          <w:tcPr>
            <w:tcW w:w="3827" w:type="dxa"/>
            <w:shd w:val="clear" w:color="auto" w:fill="FFFFFF" w:themeFill="background1"/>
            <w:vAlign w:val="center"/>
          </w:tcPr>
          <w:p w14:paraId="194B18F9" w14:textId="2169A6C7" w:rsidR="003B4145" w:rsidRPr="003B4145" w:rsidRDefault="003B4145" w:rsidP="003B4145">
            <w:pPr>
              <w:pStyle w:val="Default"/>
              <w:jc w:val="both"/>
              <w:rPr>
                <w:rFonts w:cstheme="minorBidi"/>
                <w:color w:val="auto"/>
                <w:sz w:val="20"/>
                <w:szCs w:val="20"/>
                <w14:ligatures w14:val="none"/>
              </w:rPr>
            </w:pPr>
            <w:r w:rsidRPr="003B4145">
              <w:rPr>
                <w:rFonts w:cstheme="minorBidi"/>
                <w:color w:val="auto"/>
                <w:sz w:val="20"/>
                <w:szCs w:val="20"/>
                <w14:ligatures w14:val="none"/>
              </w:rPr>
              <w:t xml:space="preserve">Stratejik planlama ve hedef belirleme </w:t>
            </w:r>
          </w:p>
        </w:tc>
        <w:tc>
          <w:tcPr>
            <w:tcW w:w="4961" w:type="dxa"/>
            <w:shd w:val="clear" w:color="auto" w:fill="FFFFFF" w:themeFill="background1"/>
            <w:vAlign w:val="center"/>
          </w:tcPr>
          <w:p w14:paraId="7109C8AB" w14:textId="37B614A5" w:rsidR="003B4145" w:rsidRPr="003B4145" w:rsidRDefault="003B4145" w:rsidP="00854E40">
            <w:pPr>
              <w:jc w:val="both"/>
              <w:rPr>
                <w:rFonts w:ascii="Hurme Geometric Sans 1" w:hAnsi="Hurme Geometric Sans 1"/>
                <w:sz w:val="20"/>
                <w:szCs w:val="20"/>
              </w:rPr>
            </w:pPr>
            <w:r w:rsidRPr="003B4145">
              <w:rPr>
                <w:rFonts w:ascii="Hurme Geometric Sans 1" w:hAnsi="Hurme Geometric Sans 1"/>
                <w:sz w:val="20"/>
                <w:szCs w:val="20"/>
              </w:rPr>
              <w:t xml:space="preserve">Tespit edilen yüksek risklerin, </w:t>
            </w:r>
            <w:r>
              <w:rPr>
                <w:rFonts w:ascii="Hurme Geometric Sans 1" w:hAnsi="Hurme Geometric Sans 1"/>
                <w:sz w:val="20"/>
                <w:szCs w:val="20"/>
              </w:rPr>
              <w:t>MYO</w:t>
            </w:r>
            <w:r w:rsidRPr="003B4145">
              <w:rPr>
                <w:rFonts w:ascii="Hurme Geometric Sans 1" w:hAnsi="Hurme Geometric Sans 1"/>
                <w:sz w:val="20"/>
                <w:szCs w:val="20"/>
              </w:rPr>
              <w:t xml:space="preserve"> hedeflerinin revize edilmesini gerektirmesi</w:t>
            </w:r>
          </w:p>
        </w:tc>
        <w:tc>
          <w:tcPr>
            <w:tcW w:w="3157" w:type="dxa"/>
            <w:shd w:val="clear" w:color="auto" w:fill="FFFFFF" w:themeFill="background1"/>
            <w:vAlign w:val="center"/>
          </w:tcPr>
          <w:p w14:paraId="32A105ED" w14:textId="155654E6" w:rsidR="000513BD" w:rsidRDefault="000513BD" w:rsidP="000513BD">
            <w:pPr>
              <w:pStyle w:val="Default"/>
              <w:jc w:val="both"/>
              <w:rPr>
                <w:sz w:val="20"/>
                <w:szCs w:val="20"/>
              </w:rPr>
            </w:pPr>
            <w:r>
              <w:rPr>
                <w:sz w:val="20"/>
                <w:szCs w:val="20"/>
              </w:rPr>
              <w:t xml:space="preserve">-Risk analizini YGG toplantısından önce tamamlamak. </w:t>
            </w:r>
          </w:p>
          <w:p w14:paraId="1F643B83" w14:textId="0C5CD0C7" w:rsidR="003B4145" w:rsidRPr="003760F0" w:rsidRDefault="000513BD" w:rsidP="000513BD">
            <w:pPr>
              <w:pStyle w:val="Default"/>
              <w:jc w:val="both"/>
              <w:rPr>
                <w:sz w:val="20"/>
                <w:szCs w:val="20"/>
              </w:rPr>
            </w:pPr>
            <w:r>
              <w:rPr>
                <w:sz w:val="20"/>
                <w:szCs w:val="20"/>
              </w:rPr>
              <w:t>-YGG toplantısında "Riskler” ile “Hedefler" lerin uyumlu olup olmadığını değerlendirmek.</w:t>
            </w:r>
          </w:p>
        </w:tc>
      </w:tr>
    </w:tbl>
    <w:p w14:paraId="65F23C36" w14:textId="77777777" w:rsidR="003B4145" w:rsidRDefault="003B4145" w:rsidP="001028EE">
      <w:pPr>
        <w:rPr>
          <w:rFonts w:ascii="Hurme Geometric Sans 1" w:hAnsi="Hurme Geometric Sans 1"/>
          <w:sz w:val="20"/>
          <w:szCs w:val="20"/>
        </w:rPr>
      </w:pPr>
    </w:p>
    <w:p w14:paraId="26DAD973" w14:textId="77777777" w:rsidR="000513BD" w:rsidRDefault="000513BD"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0513BD" w14:paraId="24CECB37" w14:textId="77777777" w:rsidTr="00854E40">
        <w:tc>
          <w:tcPr>
            <w:tcW w:w="14142" w:type="dxa"/>
            <w:gridSpan w:val="4"/>
            <w:shd w:val="clear" w:color="auto" w:fill="D9E2F3" w:themeFill="accent5" w:themeFillTint="33"/>
          </w:tcPr>
          <w:p w14:paraId="02AC3DE2" w14:textId="77777777" w:rsidR="000513BD" w:rsidRPr="004F01A2" w:rsidRDefault="000513BD"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 İçi Etkileşim</w:t>
            </w:r>
          </w:p>
        </w:tc>
      </w:tr>
      <w:tr w:rsidR="000513BD" w14:paraId="638D937F" w14:textId="77777777" w:rsidTr="00854E40">
        <w:tc>
          <w:tcPr>
            <w:tcW w:w="2197" w:type="dxa"/>
            <w:shd w:val="clear" w:color="auto" w:fill="FFFFFF" w:themeFill="background1"/>
          </w:tcPr>
          <w:p w14:paraId="2C56B4BB"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Basamak </w:t>
            </w:r>
          </w:p>
        </w:tc>
        <w:tc>
          <w:tcPr>
            <w:tcW w:w="3827" w:type="dxa"/>
            <w:shd w:val="clear" w:color="auto" w:fill="FFFFFF" w:themeFill="background1"/>
          </w:tcPr>
          <w:p w14:paraId="156039CF"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Basamak </w:t>
            </w:r>
          </w:p>
        </w:tc>
        <w:tc>
          <w:tcPr>
            <w:tcW w:w="4961" w:type="dxa"/>
            <w:shd w:val="clear" w:color="auto" w:fill="FFFFFF" w:themeFill="background1"/>
          </w:tcPr>
          <w:p w14:paraId="279685CE"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5497EDE0"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0513BD" w14:paraId="1BE66987" w14:textId="77777777" w:rsidTr="006F1979">
        <w:trPr>
          <w:trHeight w:val="920"/>
        </w:trPr>
        <w:tc>
          <w:tcPr>
            <w:tcW w:w="2197" w:type="dxa"/>
            <w:shd w:val="clear" w:color="auto" w:fill="F2F2F2" w:themeFill="background1" w:themeFillShade="F2"/>
            <w:vAlign w:val="center"/>
          </w:tcPr>
          <w:p w14:paraId="68C5C659" w14:textId="3E335DEC" w:rsidR="000513BD" w:rsidRPr="003B4145" w:rsidRDefault="000513BD" w:rsidP="000513BD">
            <w:pPr>
              <w:pStyle w:val="Default"/>
              <w:rPr>
                <w:rFonts w:cstheme="minorBidi"/>
                <w:b/>
                <w:bCs/>
                <w:color w:val="auto"/>
                <w:sz w:val="20"/>
                <w:szCs w:val="20"/>
                <w14:ligatures w14:val="none"/>
              </w:rPr>
            </w:pPr>
            <w:r w:rsidRPr="000513BD">
              <w:rPr>
                <w:b/>
                <w:bCs/>
                <w:sz w:val="20"/>
                <w:szCs w:val="20"/>
              </w:rPr>
              <w:t xml:space="preserve">Mevzuat Takibi ve Uyum </w:t>
            </w:r>
          </w:p>
        </w:tc>
        <w:tc>
          <w:tcPr>
            <w:tcW w:w="3827" w:type="dxa"/>
            <w:shd w:val="clear" w:color="auto" w:fill="FFFFFF" w:themeFill="background1"/>
            <w:vAlign w:val="center"/>
          </w:tcPr>
          <w:p w14:paraId="065741B1" w14:textId="53A6F602" w:rsidR="000513BD" w:rsidRPr="003B4145" w:rsidRDefault="000513BD" w:rsidP="000513BD">
            <w:pPr>
              <w:pStyle w:val="Default"/>
              <w:jc w:val="both"/>
              <w:rPr>
                <w:rFonts w:cstheme="minorBidi"/>
                <w:color w:val="auto"/>
                <w:sz w:val="20"/>
                <w:szCs w:val="20"/>
                <w14:ligatures w14:val="none"/>
              </w:rPr>
            </w:pPr>
            <w:r>
              <w:rPr>
                <w:sz w:val="20"/>
                <w:szCs w:val="20"/>
              </w:rPr>
              <w:t xml:space="preserve">Dokümanların kayıt ve kontrolü </w:t>
            </w:r>
          </w:p>
        </w:tc>
        <w:tc>
          <w:tcPr>
            <w:tcW w:w="4961" w:type="dxa"/>
            <w:shd w:val="clear" w:color="auto" w:fill="FFFFFF" w:themeFill="background1"/>
            <w:vAlign w:val="center"/>
          </w:tcPr>
          <w:p w14:paraId="5C7FD25B" w14:textId="1B55DA1D" w:rsidR="000513BD" w:rsidRPr="003B4145" w:rsidRDefault="000513BD" w:rsidP="000513BD">
            <w:pPr>
              <w:jc w:val="both"/>
              <w:rPr>
                <w:rFonts w:ascii="Hurme Geometric Sans 1" w:hAnsi="Hurme Geometric Sans 1"/>
                <w:sz w:val="20"/>
                <w:szCs w:val="20"/>
              </w:rPr>
            </w:pPr>
            <w:r w:rsidRPr="000513BD">
              <w:rPr>
                <w:rFonts w:ascii="Hurme Geometric Sans 1" w:hAnsi="Hurme Geometric Sans 1"/>
                <w:sz w:val="20"/>
                <w:szCs w:val="20"/>
              </w:rPr>
              <w:t>Önlisans Eğitim-Öğretim Yönetmeliği başta olmak üzere önlisans eğitim-öğretimini etkileyen ulusal ve kurumsal mevzuatta meydana gelen değişiklikler, Meslek Yüksekokulunda yürürlükte olan prosedür, talimat ve formların gözden geçirilmesini ve gerekli hâllerde revize edilmesini zorunlu kılmakta; bu durum doküman kontrol süreçlerinin sürekliliğini ve güncelliğini kritik hâle getirmektedir.</w:t>
            </w:r>
          </w:p>
        </w:tc>
        <w:tc>
          <w:tcPr>
            <w:tcW w:w="3157" w:type="dxa"/>
            <w:shd w:val="clear" w:color="auto" w:fill="FFFFFF" w:themeFill="background1"/>
            <w:vAlign w:val="center"/>
          </w:tcPr>
          <w:p w14:paraId="370DA979" w14:textId="77777777" w:rsidR="000513BD" w:rsidRPr="000513BD" w:rsidRDefault="000513BD" w:rsidP="000513BD">
            <w:pPr>
              <w:pStyle w:val="Default"/>
              <w:jc w:val="both"/>
              <w:rPr>
                <w:rFonts w:cstheme="minorBidi"/>
                <w:color w:val="auto"/>
                <w:sz w:val="20"/>
                <w:szCs w:val="20"/>
                <w14:ligatures w14:val="none"/>
              </w:rPr>
            </w:pPr>
            <w:r w:rsidRPr="000513BD">
              <w:rPr>
                <w:rFonts w:cstheme="minorBidi"/>
                <w:color w:val="auto"/>
                <w:sz w:val="20"/>
                <w:szCs w:val="20"/>
                <w14:ligatures w14:val="none"/>
              </w:rPr>
              <w:t>Mevzuat değişikliklerinin dokümantasyon süreçlerine zamanında ve doğru şekilde yansıtılmasını sağlamak amacıyla;</w:t>
            </w:r>
          </w:p>
          <w:p w14:paraId="222B4CCB" w14:textId="0A69BD6F" w:rsidR="000513BD" w:rsidRPr="000513BD" w:rsidRDefault="000513BD" w:rsidP="000513BD">
            <w:pPr>
              <w:pStyle w:val="Default"/>
              <w:jc w:val="both"/>
              <w:rPr>
                <w:rFonts w:cstheme="minorBidi"/>
                <w:color w:val="auto"/>
                <w:sz w:val="20"/>
                <w:szCs w:val="20"/>
                <w14:ligatures w14:val="none"/>
              </w:rPr>
            </w:pPr>
            <w:r>
              <w:rPr>
                <w:rFonts w:cstheme="minorBidi"/>
                <w:color w:val="auto"/>
                <w:sz w:val="20"/>
                <w:szCs w:val="20"/>
                <w14:ligatures w14:val="none"/>
              </w:rPr>
              <w:t>-</w:t>
            </w:r>
            <w:r w:rsidRPr="000513BD">
              <w:rPr>
                <w:rFonts w:cstheme="minorBidi"/>
                <w:color w:val="auto"/>
                <w:sz w:val="20"/>
                <w:szCs w:val="20"/>
                <w14:ligatures w14:val="none"/>
              </w:rPr>
              <w:t>MYO bünyesinde bir Mevzuat Takip Sorumlusunun (örn. MYO Sekreteri) görevlendirilmesi,</w:t>
            </w:r>
          </w:p>
          <w:p w14:paraId="722DC64F" w14:textId="1594F476" w:rsidR="000513BD" w:rsidRPr="000513BD" w:rsidRDefault="000513BD" w:rsidP="000513BD">
            <w:pPr>
              <w:pStyle w:val="Default"/>
              <w:jc w:val="both"/>
              <w:rPr>
                <w:rFonts w:cstheme="minorBidi"/>
                <w:color w:val="auto"/>
                <w:sz w:val="20"/>
                <w:szCs w:val="20"/>
                <w14:ligatures w14:val="none"/>
              </w:rPr>
            </w:pPr>
            <w:r>
              <w:rPr>
                <w:rFonts w:cstheme="minorBidi"/>
                <w:color w:val="auto"/>
                <w:sz w:val="20"/>
                <w:szCs w:val="20"/>
                <w14:ligatures w14:val="none"/>
              </w:rPr>
              <w:t>-</w:t>
            </w:r>
            <w:r w:rsidRPr="000513BD">
              <w:rPr>
                <w:rFonts w:cstheme="minorBidi"/>
                <w:color w:val="auto"/>
                <w:sz w:val="20"/>
                <w:szCs w:val="20"/>
                <w14:ligatures w14:val="none"/>
              </w:rPr>
              <w:t>Mevzuat değişikliklerinin Birim Kalite Komisyonu toplantılarında düzenli olarak gündeme alınması ve değerlendirilmesi,</w:t>
            </w:r>
          </w:p>
          <w:p w14:paraId="611DB83D" w14:textId="2E9B8696" w:rsidR="000513BD" w:rsidRPr="000513BD" w:rsidRDefault="000513BD" w:rsidP="000513BD">
            <w:pPr>
              <w:pStyle w:val="Default"/>
              <w:jc w:val="both"/>
              <w:rPr>
                <w:rFonts w:cstheme="minorBidi"/>
                <w:color w:val="auto"/>
                <w:sz w:val="20"/>
                <w:szCs w:val="20"/>
                <w14:ligatures w14:val="none"/>
              </w:rPr>
            </w:pPr>
            <w:r>
              <w:rPr>
                <w:rFonts w:cstheme="minorBidi"/>
                <w:color w:val="auto"/>
                <w:sz w:val="20"/>
                <w:szCs w:val="20"/>
                <w14:ligatures w14:val="none"/>
              </w:rPr>
              <w:t>-</w:t>
            </w:r>
            <w:r w:rsidRPr="000513BD">
              <w:rPr>
                <w:rFonts w:cstheme="minorBidi"/>
                <w:color w:val="auto"/>
                <w:sz w:val="20"/>
                <w:szCs w:val="20"/>
                <w14:ligatures w14:val="none"/>
              </w:rPr>
              <w:t>Gerekli görülen durumlarda ilgili KYS dokümanlarının revize edilerek kontrollü şekilde yayımlanmasının sağlanması</w:t>
            </w:r>
          </w:p>
          <w:p w14:paraId="0F03B293" w14:textId="4555DF71" w:rsidR="000513BD" w:rsidRPr="000513BD" w:rsidRDefault="000513BD" w:rsidP="000513BD">
            <w:pPr>
              <w:pStyle w:val="Default"/>
              <w:jc w:val="both"/>
              <w:rPr>
                <w:rFonts w:cstheme="minorBidi"/>
                <w:color w:val="auto"/>
                <w:sz w:val="20"/>
                <w:szCs w:val="20"/>
                <w14:ligatures w14:val="none"/>
              </w:rPr>
            </w:pPr>
            <w:r w:rsidRPr="000513BD">
              <w:rPr>
                <w:rFonts w:cstheme="minorBidi"/>
                <w:color w:val="auto"/>
                <w:sz w:val="20"/>
                <w:szCs w:val="20"/>
                <w14:ligatures w14:val="none"/>
              </w:rPr>
              <w:t>suretiyle mevzuata uyum ve doküman güncelliği güvence altına alınır.</w:t>
            </w:r>
          </w:p>
        </w:tc>
      </w:tr>
    </w:tbl>
    <w:p w14:paraId="66EBE48F" w14:textId="77777777" w:rsidR="000513BD" w:rsidRDefault="000513BD" w:rsidP="001028EE">
      <w:pPr>
        <w:rPr>
          <w:rFonts w:ascii="Hurme Geometric Sans 1" w:hAnsi="Hurme Geometric Sans 1"/>
          <w:sz w:val="20"/>
          <w:szCs w:val="20"/>
        </w:rPr>
      </w:pPr>
    </w:p>
    <w:p w14:paraId="5F4534B5" w14:textId="77777777" w:rsidR="000513BD" w:rsidRDefault="000513BD" w:rsidP="001028EE">
      <w:pPr>
        <w:rPr>
          <w:rFonts w:ascii="Hurme Geometric Sans 1" w:hAnsi="Hurme Geometric Sans 1"/>
          <w:sz w:val="20"/>
          <w:szCs w:val="20"/>
        </w:rPr>
      </w:pPr>
    </w:p>
    <w:p w14:paraId="1A304CAF" w14:textId="77777777" w:rsidR="000513BD" w:rsidRDefault="000513BD"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0513BD" w14:paraId="52A99078" w14:textId="77777777" w:rsidTr="00854E40">
        <w:tc>
          <w:tcPr>
            <w:tcW w:w="14142" w:type="dxa"/>
            <w:gridSpan w:val="4"/>
            <w:shd w:val="clear" w:color="auto" w:fill="D9E2F3" w:themeFill="accent5" w:themeFillTint="33"/>
          </w:tcPr>
          <w:p w14:paraId="5C4EB604" w14:textId="10519F49" w:rsidR="000513BD" w:rsidRPr="004F01A2" w:rsidRDefault="000513BD"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w:t>
            </w:r>
            <w:r>
              <w:rPr>
                <w:rFonts w:ascii="Hurme Geometric Sans 1" w:hAnsi="Hurme Geometric Sans 1"/>
                <w:b/>
                <w:bCs/>
                <w:sz w:val="24"/>
                <w:szCs w:val="24"/>
              </w:rPr>
              <w:t xml:space="preserve">ler Arası </w:t>
            </w:r>
            <w:r w:rsidRPr="004F01A2">
              <w:rPr>
                <w:rFonts w:ascii="Hurme Geometric Sans 1" w:hAnsi="Hurme Geometric Sans 1"/>
                <w:b/>
                <w:bCs/>
                <w:sz w:val="24"/>
                <w:szCs w:val="24"/>
              </w:rPr>
              <w:t>Etkileşim</w:t>
            </w:r>
          </w:p>
        </w:tc>
      </w:tr>
      <w:tr w:rsidR="000513BD" w14:paraId="1A9FAB78" w14:textId="77777777" w:rsidTr="00854E40">
        <w:tc>
          <w:tcPr>
            <w:tcW w:w="2197" w:type="dxa"/>
            <w:shd w:val="clear" w:color="auto" w:fill="FFFFFF" w:themeFill="background1"/>
          </w:tcPr>
          <w:p w14:paraId="4E181D57" w14:textId="20A3E99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3827" w:type="dxa"/>
            <w:shd w:val="clear" w:color="auto" w:fill="FFFFFF" w:themeFill="background1"/>
          </w:tcPr>
          <w:p w14:paraId="0E2A72F7" w14:textId="597B90C5"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4961" w:type="dxa"/>
            <w:shd w:val="clear" w:color="auto" w:fill="FFFFFF" w:themeFill="background1"/>
          </w:tcPr>
          <w:p w14:paraId="0D8937D7"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642FD8DE"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795F20" w14:paraId="1B2E5FEB" w14:textId="77777777" w:rsidTr="006F1979">
        <w:trPr>
          <w:trHeight w:val="920"/>
        </w:trPr>
        <w:tc>
          <w:tcPr>
            <w:tcW w:w="2197" w:type="dxa"/>
            <w:vMerge w:val="restart"/>
            <w:shd w:val="clear" w:color="auto" w:fill="F2F2F2" w:themeFill="background1" w:themeFillShade="F2"/>
            <w:vAlign w:val="center"/>
          </w:tcPr>
          <w:p w14:paraId="79DB0DAB" w14:textId="2892A3CB" w:rsidR="00795F20" w:rsidRPr="003B4145" w:rsidRDefault="00795F20" w:rsidP="000513BD">
            <w:pPr>
              <w:pStyle w:val="Default"/>
              <w:rPr>
                <w:rFonts w:cstheme="minorBidi"/>
                <w:b/>
                <w:bCs/>
                <w:color w:val="auto"/>
                <w:sz w:val="20"/>
                <w:szCs w:val="20"/>
                <w14:ligatures w14:val="none"/>
              </w:rPr>
            </w:pPr>
            <w:r w:rsidRPr="000513BD">
              <w:rPr>
                <w:rFonts w:cstheme="minorBidi"/>
                <w:b/>
                <w:bCs/>
                <w:color w:val="auto"/>
                <w:sz w:val="20"/>
                <w:szCs w:val="20"/>
                <w14:ligatures w14:val="none"/>
              </w:rPr>
              <w:t>Yönetim Süreci</w:t>
            </w:r>
          </w:p>
        </w:tc>
        <w:tc>
          <w:tcPr>
            <w:tcW w:w="3827" w:type="dxa"/>
            <w:vMerge w:val="restart"/>
            <w:shd w:val="clear" w:color="auto" w:fill="FFFFFF" w:themeFill="background1"/>
            <w:vAlign w:val="center"/>
          </w:tcPr>
          <w:p w14:paraId="63A840D2" w14:textId="1054635E" w:rsidR="00795F20" w:rsidRPr="00795F20" w:rsidRDefault="00795F20" w:rsidP="00795F20">
            <w:pPr>
              <w:pStyle w:val="Default"/>
              <w:rPr>
                <w:rFonts w:cstheme="minorBidi"/>
                <w:b/>
                <w:bCs/>
                <w:color w:val="auto"/>
                <w:sz w:val="20"/>
                <w:szCs w:val="20"/>
                <w14:ligatures w14:val="none"/>
              </w:rPr>
            </w:pPr>
            <w:r>
              <w:rPr>
                <w:rFonts w:cstheme="minorBidi"/>
                <w:b/>
                <w:bCs/>
                <w:color w:val="auto"/>
                <w:sz w:val="20"/>
                <w:szCs w:val="20"/>
                <w14:ligatures w14:val="none"/>
              </w:rPr>
              <w:t>Eğitim-Öğretim Süreci</w:t>
            </w:r>
          </w:p>
        </w:tc>
        <w:tc>
          <w:tcPr>
            <w:tcW w:w="4961" w:type="dxa"/>
            <w:shd w:val="clear" w:color="auto" w:fill="FFFFFF" w:themeFill="background1"/>
            <w:vAlign w:val="center"/>
          </w:tcPr>
          <w:p w14:paraId="48CBA11D" w14:textId="05717E56" w:rsidR="00795F20" w:rsidRPr="003B4145" w:rsidRDefault="008B4EF6" w:rsidP="000513BD">
            <w:pPr>
              <w:jc w:val="both"/>
              <w:rPr>
                <w:rFonts w:ascii="Hurme Geometric Sans 1" w:hAnsi="Hurme Geometric Sans 1"/>
                <w:sz w:val="20"/>
                <w:szCs w:val="20"/>
              </w:rPr>
            </w:pPr>
            <w:r w:rsidRPr="008B4EF6">
              <w:rPr>
                <w:rFonts w:ascii="Hurme Geometric Sans 1" w:hAnsi="Hurme Geometric Sans 1"/>
                <w:sz w:val="20"/>
                <w:szCs w:val="20"/>
              </w:rPr>
              <w:t>Yönetim kararlarının (akademik takvim uyumu, kurul/yönetim kurulu kararları, görevlendirmeler, kaynak tahsisi) gecikmesi veya eksik duyurulması; ders kayıt, derslerin yürütülmesi, sınav ve mezuniyet gibi kritik eğitim-öğretim adımlarında aksama yaratabilir.</w:t>
            </w:r>
          </w:p>
        </w:tc>
        <w:tc>
          <w:tcPr>
            <w:tcW w:w="3157" w:type="dxa"/>
            <w:shd w:val="clear" w:color="auto" w:fill="FFFFFF" w:themeFill="background1"/>
            <w:vAlign w:val="center"/>
          </w:tcPr>
          <w:p w14:paraId="2EE0CDB2" w14:textId="77777777" w:rsidR="008B4EF6"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Toplantı ve karar takviminin akademik takvimle uyumlu planlanması </w:t>
            </w:r>
          </w:p>
          <w:p w14:paraId="26746E6C" w14:textId="77777777" w:rsidR="008B4EF6"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Kararların EBYS üzerinden zamanında duyurulması </w:t>
            </w:r>
          </w:p>
          <w:p w14:paraId="46F0B3CB" w14:textId="68D721A2" w:rsidR="00795F20" w:rsidRPr="000513BD"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Kritik </w:t>
            </w:r>
            <w:r>
              <w:rPr>
                <w:rFonts w:cstheme="minorBidi"/>
                <w:color w:val="auto"/>
                <w:sz w:val="20"/>
                <w:szCs w:val="20"/>
                <w14:ligatures w14:val="none"/>
              </w:rPr>
              <w:t xml:space="preserve">olabilecek </w:t>
            </w:r>
            <w:r w:rsidRPr="008B4EF6">
              <w:rPr>
                <w:rFonts w:cstheme="minorBidi"/>
                <w:color w:val="auto"/>
                <w:sz w:val="20"/>
                <w:szCs w:val="20"/>
                <w14:ligatures w14:val="none"/>
              </w:rPr>
              <w:t>kayıt</w:t>
            </w:r>
            <w:r>
              <w:rPr>
                <w:rFonts w:cstheme="minorBidi"/>
                <w:color w:val="auto"/>
                <w:sz w:val="20"/>
                <w:szCs w:val="20"/>
                <w14:ligatures w14:val="none"/>
              </w:rPr>
              <w:t xml:space="preserve">, </w:t>
            </w:r>
            <w:r w:rsidRPr="008B4EF6">
              <w:rPr>
                <w:rFonts w:cstheme="minorBidi"/>
                <w:color w:val="auto"/>
                <w:sz w:val="20"/>
                <w:szCs w:val="20"/>
                <w14:ligatures w14:val="none"/>
              </w:rPr>
              <w:t>sınav</w:t>
            </w:r>
            <w:r>
              <w:rPr>
                <w:rFonts w:cstheme="minorBidi"/>
                <w:color w:val="auto"/>
                <w:sz w:val="20"/>
                <w:szCs w:val="20"/>
                <w14:ligatures w14:val="none"/>
              </w:rPr>
              <w:t xml:space="preserve">, </w:t>
            </w:r>
            <w:r w:rsidRPr="008B4EF6">
              <w:rPr>
                <w:rFonts w:cstheme="minorBidi"/>
                <w:color w:val="auto"/>
                <w:sz w:val="20"/>
                <w:szCs w:val="20"/>
                <w14:ligatures w14:val="none"/>
              </w:rPr>
              <w:t>mezuniyet</w:t>
            </w:r>
            <w:r>
              <w:rPr>
                <w:rFonts w:cstheme="minorBidi"/>
                <w:color w:val="auto"/>
                <w:sz w:val="20"/>
                <w:szCs w:val="20"/>
                <w14:ligatures w14:val="none"/>
              </w:rPr>
              <w:t xml:space="preserve"> vb. </w:t>
            </w:r>
            <w:r w:rsidRPr="008B4EF6">
              <w:rPr>
                <w:rFonts w:cstheme="minorBidi"/>
                <w:color w:val="auto"/>
                <w:sz w:val="20"/>
                <w:szCs w:val="20"/>
                <w14:ligatures w14:val="none"/>
              </w:rPr>
              <w:t>dönemlerde iş planı ve görev paylaşımı</w:t>
            </w:r>
          </w:p>
        </w:tc>
      </w:tr>
      <w:tr w:rsidR="00795F20" w14:paraId="5BBF3BB8" w14:textId="77777777" w:rsidTr="006F1979">
        <w:trPr>
          <w:trHeight w:val="920"/>
        </w:trPr>
        <w:tc>
          <w:tcPr>
            <w:tcW w:w="2197" w:type="dxa"/>
            <w:vMerge/>
            <w:shd w:val="clear" w:color="auto" w:fill="F2F2F2" w:themeFill="background1" w:themeFillShade="F2"/>
            <w:vAlign w:val="center"/>
          </w:tcPr>
          <w:p w14:paraId="72439409" w14:textId="77777777" w:rsidR="00795F20" w:rsidRPr="000513BD" w:rsidRDefault="00795F20" w:rsidP="000513BD">
            <w:pPr>
              <w:pStyle w:val="Default"/>
              <w:rPr>
                <w:rFonts w:cstheme="minorBidi"/>
                <w:b/>
                <w:bCs/>
                <w:color w:val="auto"/>
                <w:sz w:val="20"/>
                <w:szCs w:val="20"/>
                <w14:ligatures w14:val="none"/>
              </w:rPr>
            </w:pPr>
          </w:p>
        </w:tc>
        <w:tc>
          <w:tcPr>
            <w:tcW w:w="3827" w:type="dxa"/>
            <w:vMerge/>
            <w:shd w:val="clear" w:color="auto" w:fill="FFFFFF" w:themeFill="background1"/>
            <w:vAlign w:val="center"/>
          </w:tcPr>
          <w:p w14:paraId="25931202" w14:textId="77777777" w:rsidR="00795F20" w:rsidRDefault="00795F20" w:rsidP="00795F20">
            <w:pPr>
              <w:pStyle w:val="Default"/>
              <w:rPr>
                <w:rFonts w:cstheme="minorBidi"/>
                <w:b/>
                <w:bCs/>
                <w:color w:val="auto"/>
                <w:sz w:val="20"/>
                <w:szCs w:val="20"/>
                <w14:ligatures w14:val="none"/>
              </w:rPr>
            </w:pPr>
          </w:p>
        </w:tc>
        <w:tc>
          <w:tcPr>
            <w:tcW w:w="4961" w:type="dxa"/>
            <w:shd w:val="clear" w:color="auto" w:fill="FFFFFF" w:themeFill="background1"/>
            <w:vAlign w:val="center"/>
          </w:tcPr>
          <w:p w14:paraId="1626B092" w14:textId="50F7A465" w:rsidR="00795F20" w:rsidRPr="003B4145" w:rsidRDefault="008B4EF6" w:rsidP="000513BD">
            <w:pPr>
              <w:jc w:val="both"/>
              <w:rPr>
                <w:rFonts w:ascii="Hurme Geometric Sans 1" w:hAnsi="Hurme Geometric Sans 1"/>
                <w:sz w:val="20"/>
                <w:szCs w:val="20"/>
              </w:rPr>
            </w:pPr>
            <w:r w:rsidRPr="008B4EF6">
              <w:rPr>
                <w:rFonts w:ascii="Hurme Geometric Sans 1" w:hAnsi="Hurme Geometric Sans 1"/>
                <w:sz w:val="20"/>
                <w:szCs w:val="20"/>
              </w:rPr>
              <w:t>İnsan kaynağı ve altyapı/ortam planlamasına ilişkin yönetimsel yetersizlikler; uygulamalı eğitimlerin, ölçme-değerlendirmenin ve süreç sürekliliğinin etkinliğini azaltabilir.</w:t>
            </w:r>
          </w:p>
        </w:tc>
        <w:tc>
          <w:tcPr>
            <w:tcW w:w="3157" w:type="dxa"/>
            <w:shd w:val="clear" w:color="auto" w:fill="FFFFFF" w:themeFill="background1"/>
            <w:vAlign w:val="center"/>
          </w:tcPr>
          <w:p w14:paraId="6B3B4EBB" w14:textId="20323E83" w:rsidR="008B4EF6"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Dönem öncesi ihtiyaç analizi (insan kaynağı, derslik/lab</w:t>
            </w:r>
            <w:r>
              <w:rPr>
                <w:rFonts w:cstheme="minorBidi"/>
                <w:color w:val="auto"/>
                <w:sz w:val="20"/>
                <w:szCs w:val="20"/>
                <w14:ligatures w14:val="none"/>
              </w:rPr>
              <w:t>.</w:t>
            </w:r>
            <w:r w:rsidRPr="008B4EF6">
              <w:rPr>
                <w:rFonts w:cstheme="minorBidi"/>
                <w:color w:val="auto"/>
                <w:sz w:val="20"/>
                <w:szCs w:val="20"/>
                <w14:ligatures w14:val="none"/>
              </w:rPr>
              <w:t xml:space="preserve">) </w:t>
            </w:r>
          </w:p>
          <w:p w14:paraId="1C3C1BEE" w14:textId="77777777" w:rsidR="008B4EF6"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Kaynak ihtiyaçlarının yazılı olarak toplanması ve önceliklendirilmesi </w:t>
            </w:r>
          </w:p>
          <w:p w14:paraId="65507C58" w14:textId="34827ADB" w:rsidR="00795F20" w:rsidRPr="000513BD" w:rsidRDefault="008B4EF6" w:rsidP="00795F20">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İzleme sonuçlarına göre düzeltici faaliyetlerin başlatılması</w:t>
            </w:r>
          </w:p>
        </w:tc>
      </w:tr>
    </w:tbl>
    <w:p w14:paraId="7B3B2B1C" w14:textId="77777777" w:rsidR="000513BD" w:rsidRDefault="000513BD" w:rsidP="001028EE">
      <w:pPr>
        <w:rPr>
          <w:rFonts w:ascii="Hurme Geometric Sans 1" w:hAnsi="Hurme Geometric Sans 1"/>
          <w:sz w:val="20"/>
          <w:szCs w:val="20"/>
        </w:rPr>
      </w:pPr>
    </w:p>
    <w:p w14:paraId="549533B6" w14:textId="77777777" w:rsidR="008B4EF6" w:rsidRDefault="008B4EF6" w:rsidP="001028EE">
      <w:pPr>
        <w:rPr>
          <w:rFonts w:ascii="Hurme Geometric Sans 1" w:hAnsi="Hurme Geometric Sans 1"/>
          <w:sz w:val="20"/>
          <w:szCs w:val="20"/>
        </w:rPr>
      </w:pPr>
    </w:p>
    <w:p w14:paraId="0D1ED4AB" w14:textId="77777777" w:rsidR="008B4EF6" w:rsidRDefault="008B4EF6" w:rsidP="001028EE">
      <w:pPr>
        <w:rPr>
          <w:rFonts w:ascii="Hurme Geometric Sans 1" w:hAnsi="Hurme Geometric Sans 1"/>
          <w:sz w:val="20"/>
          <w:szCs w:val="20"/>
        </w:rPr>
      </w:pPr>
    </w:p>
    <w:p w14:paraId="62992B95" w14:textId="77777777" w:rsidR="008B4EF6" w:rsidRDefault="008B4EF6" w:rsidP="001028EE">
      <w:pPr>
        <w:rPr>
          <w:rFonts w:ascii="Hurme Geometric Sans 1" w:hAnsi="Hurme Geometric Sans 1"/>
          <w:sz w:val="20"/>
          <w:szCs w:val="20"/>
        </w:rPr>
      </w:pPr>
    </w:p>
    <w:p w14:paraId="45DC7E6B" w14:textId="77777777" w:rsidR="008B4EF6" w:rsidRDefault="008B4EF6"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8B4EF6" w14:paraId="233CE18B" w14:textId="77777777" w:rsidTr="001E530D">
        <w:tc>
          <w:tcPr>
            <w:tcW w:w="14142" w:type="dxa"/>
            <w:gridSpan w:val="4"/>
            <w:shd w:val="clear" w:color="auto" w:fill="D9E2F3" w:themeFill="accent5" w:themeFillTint="33"/>
          </w:tcPr>
          <w:p w14:paraId="6B0468FF" w14:textId="77777777" w:rsidR="008B4EF6" w:rsidRPr="004F01A2" w:rsidRDefault="008B4EF6" w:rsidP="001E530D">
            <w:pPr>
              <w:rPr>
                <w:rFonts w:ascii="Hurme Geometric Sans 1" w:hAnsi="Hurme Geometric Sans 1"/>
                <w:b/>
                <w:bCs/>
                <w:sz w:val="24"/>
                <w:szCs w:val="24"/>
              </w:rPr>
            </w:pPr>
            <w:r w:rsidRPr="004F01A2">
              <w:rPr>
                <w:rFonts w:ascii="Hurme Geometric Sans 1" w:hAnsi="Hurme Geometric Sans 1"/>
                <w:b/>
                <w:bCs/>
                <w:sz w:val="24"/>
                <w:szCs w:val="24"/>
              </w:rPr>
              <w:lastRenderedPageBreak/>
              <w:t>Süreç</w:t>
            </w:r>
            <w:r>
              <w:rPr>
                <w:rFonts w:ascii="Hurme Geometric Sans 1" w:hAnsi="Hurme Geometric Sans 1"/>
                <w:b/>
                <w:bCs/>
                <w:sz w:val="24"/>
                <w:szCs w:val="24"/>
              </w:rPr>
              <w:t xml:space="preserve">ler Arası </w:t>
            </w:r>
            <w:r w:rsidRPr="004F01A2">
              <w:rPr>
                <w:rFonts w:ascii="Hurme Geometric Sans 1" w:hAnsi="Hurme Geometric Sans 1"/>
                <w:b/>
                <w:bCs/>
                <w:sz w:val="24"/>
                <w:szCs w:val="24"/>
              </w:rPr>
              <w:t>Etkileşim</w:t>
            </w:r>
          </w:p>
        </w:tc>
      </w:tr>
      <w:tr w:rsidR="008B4EF6" w14:paraId="5D7B4948" w14:textId="77777777" w:rsidTr="001E530D">
        <w:tc>
          <w:tcPr>
            <w:tcW w:w="2197" w:type="dxa"/>
            <w:shd w:val="clear" w:color="auto" w:fill="FFFFFF" w:themeFill="background1"/>
          </w:tcPr>
          <w:p w14:paraId="71A56257" w14:textId="77777777" w:rsidR="008B4EF6" w:rsidRPr="004F01A2" w:rsidRDefault="008B4EF6" w:rsidP="001E530D">
            <w:pPr>
              <w:rPr>
                <w:rFonts w:ascii="Hurme Geometric Sans 1" w:hAnsi="Hurme Geometric Sans 1"/>
                <w:b/>
                <w:bCs/>
                <w:sz w:val="20"/>
                <w:szCs w:val="20"/>
              </w:rPr>
            </w:pPr>
            <w:r w:rsidRPr="004F01A2">
              <w:rPr>
                <w:rFonts w:ascii="Hurme Geometric Sans 1" w:hAnsi="Hurme Geometric Sans 1"/>
                <w:b/>
                <w:bCs/>
                <w:sz w:val="20"/>
                <w:szCs w:val="20"/>
              </w:rPr>
              <w:t xml:space="preserve">Etkileyen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3827" w:type="dxa"/>
            <w:shd w:val="clear" w:color="auto" w:fill="FFFFFF" w:themeFill="background1"/>
          </w:tcPr>
          <w:p w14:paraId="70BAA36E" w14:textId="77777777" w:rsidR="008B4EF6" w:rsidRPr="004F01A2" w:rsidRDefault="008B4EF6" w:rsidP="001E530D">
            <w:pPr>
              <w:rPr>
                <w:rFonts w:ascii="Hurme Geometric Sans 1" w:hAnsi="Hurme Geometric Sans 1"/>
                <w:b/>
                <w:bCs/>
                <w:sz w:val="20"/>
                <w:szCs w:val="20"/>
              </w:rPr>
            </w:pPr>
            <w:r w:rsidRPr="004F01A2">
              <w:rPr>
                <w:rFonts w:ascii="Hurme Geometric Sans 1" w:hAnsi="Hurme Geometric Sans 1"/>
                <w:b/>
                <w:bCs/>
                <w:sz w:val="20"/>
                <w:szCs w:val="20"/>
              </w:rPr>
              <w:t xml:space="preserve">Etkilenen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4961" w:type="dxa"/>
            <w:shd w:val="clear" w:color="auto" w:fill="FFFFFF" w:themeFill="background1"/>
          </w:tcPr>
          <w:p w14:paraId="431CAEAB" w14:textId="77777777" w:rsidR="008B4EF6" w:rsidRPr="004F01A2" w:rsidRDefault="008B4EF6" w:rsidP="001E530D">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3E65ABC4" w14:textId="77777777" w:rsidR="008B4EF6" w:rsidRPr="004F01A2" w:rsidRDefault="008B4EF6" w:rsidP="001E530D">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8B4EF6" w14:paraId="2F80C98C" w14:textId="77777777" w:rsidTr="001E530D">
        <w:trPr>
          <w:trHeight w:val="920"/>
        </w:trPr>
        <w:tc>
          <w:tcPr>
            <w:tcW w:w="2197" w:type="dxa"/>
            <w:vMerge w:val="restart"/>
            <w:shd w:val="clear" w:color="auto" w:fill="F2F2F2" w:themeFill="background1" w:themeFillShade="F2"/>
            <w:vAlign w:val="center"/>
          </w:tcPr>
          <w:p w14:paraId="49422B81" w14:textId="77777777" w:rsidR="008B4EF6" w:rsidRPr="000513BD" w:rsidRDefault="008B4EF6" w:rsidP="001E530D">
            <w:pPr>
              <w:pStyle w:val="Default"/>
              <w:rPr>
                <w:rFonts w:cstheme="minorBidi"/>
                <w:b/>
                <w:bCs/>
                <w:color w:val="auto"/>
                <w:sz w:val="20"/>
                <w:szCs w:val="20"/>
                <w14:ligatures w14:val="none"/>
              </w:rPr>
            </w:pPr>
            <w:r>
              <w:rPr>
                <w:rFonts w:cstheme="minorBidi"/>
                <w:b/>
                <w:bCs/>
                <w:color w:val="auto"/>
                <w:sz w:val="20"/>
                <w:szCs w:val="20"/>
                <w14:ligatures w14:val="none"/>
              </w:rPr>
              <w:t>Eğitim-Öğretim Süreci</w:t>
            </w:r>
          </w:p>
        </w:tc>
        <w:tc>
          <w:tcPr>
            <w:tcW w:w="3827" w:type="dxa"/>
            <w:vMerge w:val="restart"/>
            <w:shd w:val="clear" w:color="auto" w:fill="FFFFFF" w:themeFill="background1"/>
            <w:vAlign w:val="center"/>
          </w:tcPr>
          <w:p w14:paraId="0A8BBE92" w14:textId="77777777" w:rsidR="008B4EF6" w:rsidRDefault="008B4EF6" w:rsidP="001E530D">
            <w:pPr>
              <w:pStyle w:val="Default"/>
              <w:rPr>
                <w:rFonts w:cstheme="minorBidi"/>
                <w:b/>
                <w:bCs/>
                <w:color w:val="auto"/>
                <w:sz w:val="20"/>
                <w:szCs w:val="20"/>
                <w14:ligatures w14:val="none"/>
              </w:rPr>
            </w:pPr>
            <w:r w:rsidRPr="000513BD">
              <w:rPr>
                <w:rFonts w:cstheme="minorBidi"/>
                <w:b/>
                <w:bCs/>
                <w:color w:val="auto"/>
                <w:sz w:val="20"/>
                <w:szCs w:val="20"/>
                <w14:ligatures w14:val="none"/>
              </w:rPr>
              <w:t>Yönetim Süreci</w:t>
            </w:r>
          </w:p>
        </w:tc>
        <w:tc>
          <w:tcPr>
            <w:tcW w:w="4961" w:type="dxa"/>
            <w:shd w:val="clear" w:color="auto" w:fill="FFFFFF" w:themeFill="background1"/>
            <w:vAlign w:val="center"/>
          </w:tcPr>
          <w:p w14:paraId="2E1A9E30" w14:textId="77777777" w:rsidR="008B4EF6" w:rsidRPr="003B4145" w:rsidRDefault="008B4EF6" w:rsidP="001E530D">
            <w:pPr>
              <w:jc w:val="both"/>
              <w:rPr>
                <w:rFonts w:ascii="Hurme Geometric Sans 1" w:hAnsi="Hurme Geometric Sans 1"/>
                <w:sz w:val="20"/>
                <w:szCs w:val="20"/>
              </w:rPr>
            </w:pPr>
            <w:r w:rsidRPr="008B4EF6">
              <w:rPr>
                <w:rFonts w:ascii="Hurme Geometric Sans 1" w:hAnsi="Hurme Geometric Sans 1"/>
                <w:sz w:val="20"/>
                <w:szCs w:val="20"/>
              </w:rPr>
              <w:t>Eğitim-öğretim sürecinden üretilen performans sonuçları, uygulama sorunları, iç tetkik bulguları ve paydaş geri bildirimleri; yönetim sürecinde planlama, hedef belirleme ve karar alma mekanizmalarını doğrudan etkiler.</w:t>
            </w:r>
          </w:p>
        </w:tc>
        <w:tc>
          <w:tcPr>
            <w:tcW w:w="3157" w:type="dxa"/>
            <w:shd w:val="clear" w:color="auto" w:fill="FFFFFF" w:themeFill="background1"/>
            <w:vAlign w:val="center"/>
          </w:tcPr>
          <w:p w14:paraId="4E33654A" w14:textId="77777777" w:rsidR="008B4EF6"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Süreç performans verilerinin periyodik raporlanması ve yönetim gündemine alınması </w:t>
            </w:r>
          </w:p>
          <w:p w14:paraId="24C19729" w14:textId="77777777" w:rsidR="008B4EF6"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YGG’de eğitim-öğretim çıktılarının değerlendirilmesi </w:t>
            </w:r>
          </w:p>
          <w:p w14:paraId="31D0BA1D" w14:textId="77777777" w:rsidR="008B4EF6" w:rsidRPr="000513BD"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DF/İF kayıtlarının sistematik takibi</w:t>
            </w:r>
          </w:p>
        </w:tc>
      </w:tr>
      <w:tr w:rsidR="008B4EF6" w14:paraId="21251E35" w14:textId="77777777" w:rsidTr="001E530D">
        <w:trPr>
          <w:trHeight w:val="920"/>
        </w:trPr>
        <w:tc>
          <w:tcPr>
            <w:tcW w:w="2197" w:type="dxa"/>
            <w:vMerge/>
            <w:shd w:val="clear" w:color="auto" w:fill="F2F2F2" w:themeFill="background1" w:themeFillShade="F2"/>
            <w:vAlign w:val="center"/>
          </w:tcPr>
          <w:p w14:paraId="7AC0BF9F" w14:textId="77777777" w:rsidR="008B4EF6" w:rsidRDefault="008B4EF6" w:rsidP="001E530D">
            <w:pPr>
              <w:pStyle w:val="Default"/>
              <w:rPr>
                <w:rFonts w:cstheme="minorBidi"/>
                <w:b/>
                <w:bCs/>
                <w:color w:val="auto"/>
                <w:sz w:val="20"/>
                <w:szCs w:val="20"/>
                <w14:ligatures w14:val="none"/>
              </w:rPr>
            </w:pPr>
          </w:p>
        </w:tc>
        <w:tc>
          <w:tcPr>
            <w:tcW w:w="3827" w:type="dxa"/>
            <w:vMerge/>
            <w:shd w:val="clear" w:color="auto" w:fill="FFFFFF" w:themeFill="background1"/>
            <w:vAlign w:val="center"/>
          </w:tcPr>
          <w:p w14:paraId="4F8426B4" w14:textId="77777777" w:rsidR="008B4EF6" w:rsidRPr="000513BD" w:rsidRDefault="008B4EF6" w:rsidP="001E530D">
            <w:pPr>
              <w:pStyle w:val="Default"/>
              <w:rPr>
                <w:rFonts w:cstheme="minorBidi"/>
                <w:b/>
                <w:bCs/>
                <w:color w:val="auto"/>
                <w:sz w:val="20"/>
                <w:szCs w:val="20"/>
                <w14:ligatures w14:val="none"/>
              </w:rPr>
            </w:pPr>
          </w:p>
        </w:tc>
        <w:tc>
          <w:tcPr>
            <w:tcW w:w="4961" w:type="dxa"/>
            <w:shd w:val="clear" w:color="auto" w:fill="FFFFFF" w:themeFill="background1"/>
            <w:vAlign w:val="center"/>
          </w:tcPr>
          <w:p w14:paraId="1BCDAF9E" w14:textId="207D242F" w:rsidR="008B4EF6" w:rsidRPr="003B4145" w:rsidRDefault="008B4EF6" w:rsidP="001E530D">
            <w:pPr>
              <w:jc w:val="both"/>
              <w:rPr>
                <w:rFonts w:ascii="Hurme Geometric Sans 1" w:hAnsi="Hurme Geometric Sans 1"/>
                <w:sz w:val="20"/>
                <w:szCs w:val="20"/>
              </w:rPr>
            </w:pPr>
            <w:r w:rsidRPr="008B4EF6">
              <w:rPr>
                <w:rFonts w:ascii="Hurme Geometric Sans 1" w:hAnsi="Hurme Geometric Sans 1"/>
                <w:sz w:val="20"/>
                <w:szCs w:val="20"/>
              </w:rPr>
              <w:t>Eğitim-öğretim sürecinde tespit edilen mevzuat uyumsuzlukları, süreç aksaklıkları ve riskler; yönetim sürecinde doküman revizyonu, kaynak planlama ve iyileştirme ihtiyacı doğurur.</w:t>
            </w:r>
          </w:p>
        </w:tc>
        <w:tc>
          <w:tcPr>
            <w:tcW w:w="3157" w:type="dxa"/>
            <w:shd w:val="clear" w:color="auto" w:fill="FFFFFF" w:themeFill="background1"/>
            <w:vAlign w:val="center"/>
          </w:tcPr>
          <w:p w14:paraId="7701E1BD" w14:textId="77777777" w:rsidR="008B4EF6"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Risklerin düzenli olarak belirlenmesi ve izlenmesi </w:t>
            </w:r>
          </w:p>
          <w:p w14:paraId="01819654" w14:textId="77777777" w:rsidR="008B4EF6"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 xml:space="preserve">Doküman revizyon ihtiyaçlarının EBYS üzerinden kayıt altına alınması </w:t>
            </w:r>
          </w:p>
          <w:p w14:paraId="3CD70D46" w14:textId="107EB6D4" w:rsidR="008B4EF6" w:rsidRPr="000513BD" w:rsidRDefault="008B4EF6" w:rsidP="001E530D">
            <w:pPr>
              <w:pStyle w:val="Default"/>
              <w:jc w:val="both"/>
              <w:rPr>
                <w:rFonts w:cstheme="minorBidi"/>
                <w:color w:val="auto"/>
                <w:sz w:val="20"/>
                <w:szCs w:val="20"/>
                <w14:ligatures w14:val="none"/>
              </w:rPr>
            </w:pPr>
            <w:r>
              <w:rPr>
                <w:rFonts w:cstheme="minorBidi"/>
                <w:color w:val="auto"/>
                <w:sz w:val="20"/>
                <w:szCs w:val="20"/>
                <w14:ligatures w14:val="none"/>
              </w:rPr>
              <w:t>-</w:t>
            </w:r>
            <w:r w:rsidRPr="008B4EF6">
              <w:rPr>
                <w:rFonts w:cstheme="minorBidi"/>
                <w:color w:val="auto"/>
                <w:sz w:val="20"/>
                <w:szCs w:val="20"/>
                <w14:ligatures w14:val="none"/>
              </w:rPr>
              <w:t>İyileştirme kararlarının sorumlu</w:t>
            </w:r>
            <w:r>
              <w:rPr>
                <w:rFonts w:cstheme="minorBidi"/>
                <w:color w:val="auto"/>
                <w:sz w:val="20"/>
                <w:szCs w:val="20"/>
                <w14:ligatures w14:val="none"/>
              </w:rPr>
              <w:t xml:space="preserve">, </w:t>
            </w:r>
            <w:r w:rsidRPr="008B4EF6">
              <w:rPr>
                <w:rFonts w:cstheme="minorBidi"/>
                <w:color w:val="auto"/>
                <w:sz w:val="20"/>
                <w:szCs w:val="20"/>
                <w14:ligatures w14:val="none"/>
              </w:rPr>
              <w:t>termin ile takip edilmesi</w:t>
            </w:r>
          </w:p>
        </w:tc>
      </w:tr>
    </w:tbl>
    <w:p w14:paraId="2057FFFE" w14:textId="77777777" w:rsidR="008B4EF6" w:rsidRPr="001028EE" w:rsidRDefault="008B4EF6" w:rsidP="001028EE">
      <w:pPr>
        <w:rPr>
          <w:rFonts w:ascii="Hurme Geometric Sans 1" w:hAnsi="Hurme Geometric Sans 1"/>
          <w:sz w:val="20"/>
          <w:szCs w:val="20"/>
        </w:rPr>
      </w:pPr>
    </w:p>
    <w:sectPr w:rsidR="008B4EF6" w:rsidRPr="001028EE" w:rsidSect="001F1BE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1418" w:bottom="119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892A" w14:textId="77777777" w:rsidR="00F50109" w:rsidRDefault="00F50109" w:rsidP="00D31994">
      <w:pPr>
        <w:spacing w:after="0" w:line="240" w:lineRule="auto"/>
      </w:pPr>
      <w:r>
        <w:separator/>
      </w:r>
    </w:p>
  </w:endnote>
  <w:endnote w:type="continuationSeparator" w:id="0">
    <w:p w14:paraId="70FD90AF" w14:textId="77777777" w:rsidR="00F50109" w:rsidRDefault="00F50109" w:rsidP="00D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A2"/>
    <w:family w:val="swiss"/>
    <w:pitch w:val="variable"/>
    <w:sig w:usb0="E1002EFF" w:usb1="C000605B" w:usb2="00000029" w:usb3="00000000" w:csb0="000101FF" w:csb1="00000000"/>
  </w:font>
  <w:font w:name="Hurme Geometric Sans 1">
    <w:altName w:val="Corbel"/>
    <w:panose1 w:val="020B050002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F687" w14:textId="77777777" w:rsidR="00CD341A" w:rsidRDefault="00CD34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25" w:type="dxa"/>
      <w:jc w:val="center"/>
      <w:tblBorders>
        <w:top w:val="single" w:sz="8" w:space="0" w:color="E0A526"/>
        <w:left w:val="single" w:sz="8" w:space="0" w:color="E0A526"/>
        <w:bottom w:val="single" w:sz="8" w:space="0" w:color="E0A526"/>
        <w:right w:val="single" w:sz="8" w:space="0" w:color="E0A526"/>
        <w:insideH w:val="single" w:sz="8" w:space="0" w:color="E0A526"/>
        <w:insideV w:val="single" w:sz="8" w:space="0" w:color="E0A526"/>
      </w:tblBorders>
      <w:tblLook w:val="04A0" w:firstRow="1" w:lastRow="0" w:firstColumn="1" w:lastColumn="0" w:noHBand="0" w:noVBand="1"/>
    </w:tblPr>
    <w:tblGrid>
      <w:gridCol w:w="4911"/>
      <w:gridCol w:w="4561"/>
      <w:gridCol w:w="4953"/>
    </w:tblGrid>
    <w:tr w:rsidR="0039674A" w14:paraId="17A434D8" w14:textId="77777777" w:rsidTr="005A6336">
      <w:trPr>
        <w:jc w:val="center"/>
      </w:trPr>
      <w:tc>
        <w:tcPr>
          <w:tcW w:w="0" w:type="dxa"/>
          <w:tcBorders>
            <w:top w:val="single" w:sz="12" w:space="0" w:color="0070C0"/>
            <w:left w:val="nil"/>
            <w:bottom w:val="single" w:sz="8" w:space="0" w:color="E0A526"/>
            <w:right w:val="nil"/>
          </w:tcBorders>
        </w:tcPr>
        <w:p w14:paraId="178D1B9C" w14:textId="77777777" w:rsidR="0039674A" w:rsidRPr="00FF3D18" w:rsidRDefault="0039674A" w:rsidP="0039674A">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1B68ED57" w14:textId="77777777" w:rsidR="0039674A" w:rsidRPr="00FF3D18" w:rsidRDefault="0039674A" w:rsidP="0039674A">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2365E8E4" w14:textId="77777777" w:rsidR="0039674A" w:rsidRPr="00FF3D18" w:rsidRDefault="0039674A" w:rsidP="0039674A">
          <w:pPr>
            <w:pStyle w:val="AltBilgi"/>
            <w:jc w:val="center"/>
            <w:rPr>
              <w:rFonts w:ascii="Hurme Geometric Sans 1" w:hAnsi="Hurme Geometric Sans 1"/>
              <w:sz w:val="20"/>
              <w:szCs w:val="20"/>
            </w:rPr>
          </w:pPr>
        </w:p>
      </w:tc>
    </w:tr>
    <w:tr w:rsidR="0039674A" w14:paraId="3F642BF7" w14:textId="77777777" w:rsidTr="005A6336">
      <w:trPr>
        <w:jc w:val="center"/>
      </w:trPr>
      <w:tc>
        <w:tcPr>
          <w:tcW w:w="0" w:type="dxa"/>
          <w:tcBorders>
            <w:left w:val="nil"/>
            <w:bottom w:val="single" w:sz="8" w:space="0" w:color="E0A526"/>
            <w:right w:val="nil"/>
          </w:tcBorders>
        </w:tcPr>
        <w:p w14:paraId="118BF6EC"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Hazırlayan</w:t>
          </w:r>
        </w:p>
      </w:tc>
      <w:tc>
        <w:tcPr>
          <w:tcW w:w="0" w:type="dxa"/>
          <w:tcBorders>
            <w:left w:val="nil"/>
            <w:bottom w:val="single" w:sz="8" w:space="0" w:color="E0A526"/>
            <w:right w:val="nil"/>
          </w:tcBorders>
        </w:tcPr>
        <w:p w14:paraId="418C74E8"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Kontrol Eden</w:t>
          </w:r>
        </w:p>
      </w:tc>
      <w:tc>
        <w:tcPr>
          <w:tcW w:w="0" w:type="dxa"/>
          <w:tcBorders>
            <w:left w:val="nil"/>
            <w:right w:val="nil"/>
          </w:tcBorders>
        </w:tcPr>
        <w:p w14:paraId="446DB276"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Onaylayan</w:t>
          </w:r>
        </w:p>
      </w:tc>
    </w:tr>
    <w:tr w:rsidR="0039674A" w14:paraId="061CDBC3" w14:textId="77777777" w:rsidTr="005A6336">
      <w:trPr>
        <w:jc w:val="center"/>
      </w:trPr>
      <w:tc>
        <w:tcPr>
          <w:tcW w:w="0" w:type="dxa"/>
          <w:tcBorders>
            <w:left w:val="nil"/>
            <w:right w:val="nil"/>
          </w:tcBorders>
        </w:tcPr>
        <w:p w14:paraId="00F76712" w14:textId="77777777" w:rsidR="0039674A" w:rsidRPr="00FF3D18" w:rsidRDefault="0039674A" w:rsidP="0039674A">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Temsilcisi</w:t>
          </w:r>
        </w:p>
      </w:tc>
      <w:tc>
        <w:tcPr>
          <w:tcW w:w="0" w:type="dxa"/>
          <w:tcBorders>
            <w:left w:val="nil"/>
            <w:right w:val="nil"/>
          </w:tcBorders>
        </w:tcPr>
        <w:p w14:paraId="2E39C3D4" w14:textId="77777777" w:rsidR="0039674A" w:rsidRPr="00FF3D18" w:rsidRDefault="0039674A" w:rsidP="0039674A">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Komisyonu</w:t>
          </w:r>
        </w:p>
      </w:tc>
      <w:tc>
        <w:tcPr>
          <w:tcW w:w="0" w:type="dxa"/>
          <w:tcBorders>
            <w:left w:val="nil"/>
            <w:right w:val="nil"/>
          </w:tcBorders>
        </w:tcPr>
        <w:p w14:paraId="791A6EE2" w14:textId="77777777" w:rsidR="0039674A" w:rsidRPr="00FF3D18" w:rsidRDefault="0039674A" w:rsidP="0039674A">
          <w:pPr>
            <w:pStyle w:val="AltBilgi"/>
            <w:jc w:val="center"/>
            <w:rPr>
              <w:rFonts w:ascii="Hurme Geometric Sans 1" w:hAnsi="Hurme Geometric Sans 1"/>
              <w:sz w:val="20"/>
              <w:szCs w:val="20"/>
            </w:rPr>
          </w:pPr>
          <w:r w:rsidRPr="00FF3D18">
            <w:rPr>
              <w:rFonts w:ascii="Hurme Geometric Sans 1" w:hAnsi="Hurme Geometric Sans 1"/>
              <w:sz w:val="20"/>
              <w:szCs w:val="20"/>
            </w:rPr>
            <w:t>MYO Müdürü</w:t>
          </w:r>
        </w:p>
      </w:tc>
    </w:tr>
  </w:tbl>
  <w:p w14:paraId="49030105" w14:textId="77777777" w:rsidR="0039674A" w:rsidRDefault="0039674A" w:rsidP="003967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D13" w14:textId="77777777" w:rsidR="00CD341A" w:rsidRDefault="00CD34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A653" w14:textId="77777777" w:rsidR="00F50109" w:rsidRDefault="00F50109" w:rsidP="00D31994">
      <w:pPr>
        <w:spacing w:after="0" w:line="240" w:lineRule="auto"/>
      </w:pPr>
      <w:r>
        <w:separator/>
      </w:r>
    </w:p>
  </w:footnote>
  <w:footnote w:type="continuationSeparator" w:id="0">
    <w:p w14:paraId="265DF4F5" w14:textId="77777777" w:rsidR="00F50109" w:rsidRDefault="00F50109" w:rsidP="00D3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BF0" w14:textId="77777777" w:rsidR="00CD341A" w:rsidRDefault="00CD34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088B" w14:textId="77777777" w:rsidR="001F1BE1" w:rsidRDefault="001F1BE1" w:rsidP="001F1BE1">
    <w:pPr>
      <w:pStyle w:val="stBilgi"/>
    </w:pPr>
    <w:r>
      <w:rPr>
        <w:noProof/>
      </w:rPr>
      <w:drawing>
        <wp:inline distT="0" distB="0" distL="0" distR="0" wp14:anchorId="53B224C6" wp14:editId="7439A5AE">
          <wp:extent cx="8682355" cy="814705"/>
          <wp:effectExtent l="0" t="0" r="4445" b="4445"/>
          <wp:docPr id="1780587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55" cy="814705"/>
                  </a:xfrm>
                  <a:prstGeom prst="rect">
                    <a:avLst/>
                  </a:prstGeom>
                  <a:noFill/>
                  <a:ln>
                    <a:noFill/>
                  </a:ln>
                </pic:spPr>
              </pic:pic>
            </a:graphicData>
          </a:graphic>
        </wp:inline>
      </w:drawing>
    </w:r>
  </w:p>
  <w:p w14:paraId="561A8C25" w14:textId="77777777" w:rsidR="001F1BE1" w:rsidRDefault="001F1BE1" w:rsidP="001F1BE1">
    <w:pPr>
      <w:pStyle w:val="stBilgi"/>
    </w:pPr>
  </w:p>
  <w:tbl>
    <w:tblPr>
      <w:tblStyle w:val="TabloKlavuzu"/>
      <w:tblW w:w="0" w:type="auto"/>
      <w:tblInd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191"/>
      <w:gridCol w:w="8447"/>
      <w:gridCol w:w="2126"/>
      <w:gridCol w:w="1276"/>
      <w:gridCol w:w="699"/>
    </w:tblGrid>
    <w:tr w:rsidR="001F1BE1" w:rsidRPr="00AD3132" w14:paraId="2880BF6C" w14:textId="77777777" w:rsidTr="003E5919">
      <w:tc>
        <w:tcPr>
          <w:tcW w:w="1191" w:type="dxa"/>
          <w:vMerge w:val="restart"/>
          <w:vAlign w:val="center"/>
        </w:tcPr>
        <w:p w14:paraId="537F4480" w14:textId="25601100" w:rsidR="001F1BE1" w:rsidRPr="00AD3132" w:rsidRDefault="003E5919" w:rsidP="001F1BE1">
          <w:pPr>
            <w:pStyle w:val="stBilgi"/>
            <w:jc w:val="center"/>
            <w:rPr>
              <w:rFonts w:ascii="Hurme Geometric Sans 1" w:hAnsi="Hurme Geometric Sans 1"/>
              <w:sz w:val="20"/>
              <w:szCs w:val="20"/>
            </w:rPr>
          </w:pPr>
          <w:r>
            <w:rPr>
              <w:noProof/>
            </w:rPr>
            <w:drawing>
              <wp:inline distT="0" distB="0" distL="0" distR="0" wp14:anchorId="71790137" wp14:editId="4A30A17A">
                <wp:extent cx="540000" cy="540000"/>
                <wp:effectExtent l="0" t="0" r="0" b="0"/>
                <wp:docPr id="11" name="Resim 10">
                  <a:extLst xmlns:a="http://schemas.openxmlformats.org/drawingml/2006/main">
                    <a:ext uri="{FF2B5EF4-FFF2-40B4-BE49-F238E27FC236}">
                      <a16:creationId xmlns:a16="http://schemas.microsoft.com/office/drawing/2014/main" id="{CD5BA3B8-3F14-ED14-3546-BC7007019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a:extLst>
                            <a:ext uri="{FF2B5EF4-FFF2-40B4-BE49-F238E27FC236}">
                              <a16:creationId xmlns:a16="http://schemas.microsoft.com/office/drawing/2014/main" id="{CD5BA3B8-3F14-ED14-3546-BC7007019EE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447" w:type="dxa"/>
          <w:vMerge w:val="restart"/>
          <w:vAlign w:val="center"/>
        </w:tcPr>
        <w:p w14:paraId="5473D344" w14:textId="77777777" w:rsidR="001F1BE1" w:rsidRPr="00F046EF" w:rsidRDefault="001F1BE1" w:rsidP="001F1BE1">
          <w:pPr>
            <w:pStyle w:val="stBilgi"/>
            <w:spacing w:line="228" w:lineRule="auto"/>
            <w:jc w:val="center"/>
            <w:rPr>
              <w:rFonts w:ascii="Hurme Geometric Sans 1" w:hAnsi="Hurme Geometric Sans 1"/>
              <w:b/>
              <w:bCs/>
              <w:color w:val="01426A"/>
            </w:rPr>
          </w:pPr>
          <w:r>
            <w:rPr>
              <w:rFonts w:ascii="Hurme Geometric Sans 1" w:hAnsi="Hurme Geometric Sans 1"/>
              <w:b/>
              <w:bCs/>
              <w:color w:val="01426A"/>
            </w:rPr>
            <w:t>YÖNETİM PROSES KARTI</w:t>
          </w:r>
        </w:p>
      </w:tc>
      <w:tc>
        <w:tcPr>
          <w:tcW w:w="2126" w:type="dxa"/>
        </w:tcPr>
        <w:p w14:paraId="7A7CBFB3" w14:textId="77777777" w:rsidR="001F1BE1" w:rsidRPr="00AD3132" w:rsidRDefault="001F1BE1" w:rsidP="001F1BE1">
          <w:pPr>
            <w:pStyle w:val="stBilgi"/>
            <w:rPr>
              <w:rFonts w:ascii="Hurme Geometric Sans 1" w:hAnsi="Hurme Geometric Sans 1"/>
              <w:sz w:val="20"/>
              <w:szCs w:val="20"/>
            </w:rPr>
          </w:pPr>
          <w:r w:rsidRPr="00AD3132">
            <w:rPr>
              <w:rFonts w:ascii="Hurme Geometric Sans 1" w:hAnsi="Hurme Geometric Sans 1"/>
              <w:sz w:val="20"/>
              <w:szCs w:val="20"/>
            </w:rPr>
            <w:t>Doküman Kodu</w:t>
          </w:r>
        </w:p>
      </w:tc>
      <w:tc>
        <w:tcPr>
          <w:tcW w:w="1975" w:type="dxa"/>
          <w:gridSpan w:val="2"/>
          <w:vAlign w:val="center"/>
        </w:tcPr>
        <w:p w14:paraId="1ED33ABA" w14:textId="77777777" w:rsidR="001F1BE1" w:rsidRPr="00210C33" w:rsidRDefault="001F1BE1" w:rsidP="001F1BE1">
          <w:pPr>
            <w:pStyle w:val="stBilgi"/>
            <w:tabs>
              <w:tab w:val="left" w:pos="348"/>
            </w:tabs>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PRS-0</w:t>
          </w:r>
          <w:r>
            <w:rPr>
              <w:rFonts w:ascii="Hurme Geometric Sans 1" w:eastAsia="Times New Roman" w:hAnsi="Hurme Geometric Sans 1" w:cs="Times New Roman"/>
              <w:bCs/>
              <w:sz w:val="20"/>
              <w:szCs w:val="20"/>
              <w:lang w:eastAsia="tr-TR"/>
            </w:rPr>
            <w:t>4</w:t>
          </w:r>
        </w:p>
      </w:tc>
    </w:tr>
    <w:tr w:rsidR="001F1BE1" w:rsidRPr="00AD3132" w14:paraId="0AB3FA13" w14:textId="77777777" w:rsidTr="003E5919">
      <w:tblPrEx>
        <w:tblCellMar>
          <w:left w:w="108" w:type="dxa"/>
          <w:right w:w="108" w:type="dxa"/>
        </w:tblCellMar>
      </w:tblPrEx>
      <w:trPr>
        <w:trHeight w:val="148"/>
      </w:trPr>
      <w:tc>
        <w:tcPr>
          <w:tcW w:w="1191" w:type="dxa"/>
          <w:vMerge/>
        </w:tcPr>
        <w:p w14:paraId="6E3C6182"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tcPr>
        <w:p w14:paraId="1D7598D0" w14:textId="77777777" w:rsidR="001F1BE1" w:rsidRPr="00AD3132" w:rsidRDefault="001F1BE1" w:rsidP="001F1BE1">
          <w:pPr>
            <w:pStyle w:val="stBilgi"/>
            <w:spacing w:line="228" w:lineRule="auto"/>
            <w:jc w:val="center"/>
            <w:rPr>
              <w:rFonts w:ascii="Hurme Geometric Sans 1" w:hAnsi="Hurme Geometric Sans 1"/>
              <w:sz w:val="20"/>
              <w:szCs w:val="20"/>
            </w:rPr>
          </w:pPr>
        </w:p>
      </w:tc>
      <w:tc>
        <w:tcPr>
          <w:tcW w:w="2126" w:type="dxa"/>
        </w:tcPr>
        <w:p w14:paraId="43741C49" w14:textId="77777777" w:rsidR="001F1BE1" w:rsidRPr="00AD3132" w:rsidRDefault="001F1BE1" w:rsidP="001F1BE1">
          <w:pPr>
            <w:pStyle w:val="stBilgi"/>
            <w:rPr>
              <w:rFonts w:ascii="Hurme Geometric Sans 1" w:hAnsi="Hurme Geometric Sans 1"/>
              <w:sz w:val="20"/>
              <w:szCs w:val="20"/>
            </w:rPr>
          </w:pPr>
          <w:r>
            <w:rPr>
              <w:rFonts w:ascii="Hurme Geometric Sans 1" w:hAnsi="Hurme Geometric Sans 1"/>
              <w:sz w:val="20"/>
              <w:szCs w:val="20"/>
            </w:rPr>
            <w:t xml:space="preserve">İlk </w:t>
          </w:r>
          <w:r w:rsidRPr="00AD3132">
            <w:rPr>
              <w:rFonts w:ascii="Hurme Geometric Sans 1" w:hAnsi="Hurme Geometric Sans 1"/>
              <w:sz w:val="20"/>
              <w:szCs w:val="20"/>
            </w:rPr>
            <w:t>Yayın Tarihi</w:t>
          </w:r>
        </w:p>
      </w:tc>
      <w:tc>
        <w:tcPr>
          <w:tcW w:w="1975" w:type="dxa"/>
          <w:gridSpan w:val="2"/>
          <w:vAlign w:val="center"/>
        </w:tcPr>
        <w:p w14:paraId="586DE340" w14:textId="77777777" w:rsidR="001F1BE1" w:rsidRPr="00210C33" w:rsidRDefault="001F1BE1" w:rsidP="001F1BE1">
          <w:pPr>
            <w:pStyle w:val="stBilgi"/>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15.01.2018</w:t>
          </w:r>
        </w:p>
      </w:tc>
    </w:tr>
    <w:tr w:rsidR="001F1BE1" w:rsidRPr="00AD3132" w14:paraId="2F5E8790" w14:textId="77777777" w:rsidTr="003E5919">
      <w:tblPrEx>
        <w:tblCellMar>
          <w:left w:w="108" w:type="dxa"/>
          <w:right w:w="108" w:type="dxa"/>
        </w:tblCellMar>
      </w:tblPrEx>
      <w:tc>
        <w:tcPr>
          <w:tcW w:w="1191" w:type="dxa"/>
          <w:vMerge/>
        </w:tcPr>
        <w:p w14:paraId="358D6CFD"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vAlign w:val="center"/>
        </w:tcPr>
        <w:p w14:paraId="0D9B07B2" w14:textId="77777777" w:rsidR="001F1BE1" w:rsidRPr="00C3621D" w:rsidRDefault="001F1BE1" w:rsidP="001F1BE1">
          <w:pPr>
            <w:pStyle w:val="stBilgi"/>
            <w:spacing w:line="228" w:lineRule="auto"/>
            <w:jc w:val="center"/>
            <w:rPr>
              <w:rFonts w:ascii="Hurme Geometric Sans 1" w:hAnsi="Hurme Geometric Sans 1"/>
              <w:b/>
              <w:bCs/>
            </w:rPr>
          </w:pPr>
        </w:p>
      </w:tc>
      <w:tc>
        <w:tcPr>
          <w:tcW w:w="2126" w:type="dxa"/>
        </w:tcPr>
        <w:p w14:paraId="0F82ECB7" w14:textId="77777777" w:rsidR="001F1BE1" w:rsidRPr="00AD3132" w:rsidRDefault="001F1BE1" w:rsidP="001F1BE1">
          <w:pPr>
            <w:pStyle w:val="stBilgi"/>
            <w:rPr>
              <w:rFonts w:ascii="Hurme Geometric Sans 1" w:hAnsi="Hurme Geometric Sans 1"/>
              <w:sz w:val="20"/>
              <w:szCs w:val="20"/>
            </w:rPr>
          </w:pPr>
          <w:r w:rsidRPr="00AD3132">
            <w:rPr>
              <w:rFonts w:ascii="Hurme Geometric Sans 1" w:hAnsi="Hurme Geometric Sans 1"/>
              <w:sz w:val="20"/>
              <w:szCs w:val="20"/>
            </w:rPr>
            <w:t>Revizyon Tarihi /No</w:t>
          </w:r>
        </w:p>
      </w:tc>
      <w:tc>
        <w:tcPr>
          <w:tcW w:w="1276" w:type="dxa"/>
          <w:vAlign w:val="center"/>
        </w:tcPr>
        <w:p w14:paraId="2CBFF309" w14:textId="417015E7" w:rsidR="001F1BE1" w:rsidRPr="00210C33" w:rsidRDefault="008B7A5E" w:rsidP="001F1BE1">
          <w:pPr>
            <w:pStyle w:val="stBilgi"/>
            <w:rPr>
              <w:rFonts w:ascii="Hurme Geometric Sans 1" w:hAnsi="Hurme Geometric Sans 1"/>
              <w:sz w:val="20"/>
              <w:szCs w:val="20"/>
            </w:rPr>
          </w:pPr>
          <w:r>
            <w:rPr>
              <w:rFonts w:ascii="Hurme Geometric Sans 1" w:eastAsia="Times New Roman" w:hAnsi="Hurme Geometric Sans 1" w:cs="Times New Roman"/>
              <w:bCs/>
              <w:sz w:val="20"/>
              <w:szCs w:val="20"/>
              <w:lang w:eastAsia="tr-TR"/>
            </w:rPr>
            <w:t>29</w:t>
          </w:r>
          <w:r w:rsidR="001F1BE1">
            <w:rPr>
              <w:rFonts w:ascii="Hurme Geometric Sans 1" w:eastAsia="Times New Roman" w:hAnsi="Hurme Geometric Sans 1" w:cs="Times New Roman"/>
              <w:bCs/>
              <w:sz w:val="20"/>
              <w:szCs w:val="20"/>
              <w:lang w:eastAsia="tr-TR"/>
            </w:rPr>
            <w:t>.</w:t>
          </w:r>
          <w:r>
            <w:rPr>
              <w:rFonts w:ascii="Hurme Geometric Sans 1" w:eastAsia="Times New Roman" w:hAnsi="Hurme Geometric Sans 1" w:cs="Times New Roman"/>
              <w:bCs/>
              <w:sz w:val="20"/>
              <w:szCs w:val="20"/>
              <w:lang w:eastAsia="tr-TR"/>
            </w:rPr>
            <w:t>12</w:t>
          </w:r>
          <w:r w:rsidR="001F1BE1">
            <w:rPr>
              <w:rFonts w:ascii="Hurme Geometric Sans 1" w:eastAsia="Times New Roman" w:hAnsi="Hurme Geometric Sans 1" w:cs="Times New Roman"/>
              <w:bCs/>
              <w:sz w:val="20"/>
              <w:szCs w:val="20"/>
              <w:lang w:eastAsia="tr-TR"/>
            </w:rPr>
            <w:t>.2025</w:t>
          </w:r>
        </w:p>
      </w:tc>
      <w:tc>
        <w:tcPr>
          <w:tcW w:w="699" w:type="dxa"/>
        </w:tcPr>
        <w:p w14:paraId="5ADB6FD8" w14:textId="30AA3C0D" w:rsidR="001F1BE1" w:rsidRPr="00210C33" w:rsidRDefault="001F1BE1" w:rsidP="001F1BE1">
          <w:pPr>
            <w:pStyle w:val="stBilgi"/>
            <w:rPr>
              <w:rFonts w:ascii="Hurme Geometric Sans 1" w:hAnsi="Hurme Geometric Sans 1"/>
              <w:sz w:val="20"/>
              <w:szCs w:val="20"/>
            </w:rPr>
          </w:pPr>
          <w:r w:rsidRPr="00210C33">
            <w:rPr>
              <w:rFonts w:ascii="Hurme Geometric Sans 1" w:hAnsi="Hurme Geometric Sans 1"/>
              <w:sz w:val="20"/>
              <w:szCs w:val="20"/>
            </w:rPr>
            <w:t>0</w:t>
          </w:r>
          <w:r w:rsidR="00CD341A">
            <w:rPr>
              <w:rFonts w:ascii="Hurme Geometric Sans 1" w:hAnsi="Hurme Geometric Sans 1"/>
              <w:sz w:val="20"/>
              <w:szCs w:val="20"/>
            </w:rPr>
            <w:t>6</w:t>
          </w:r>
        </w:p>
      </w:tc>
    </w:tr>
    <w:tr w:rsidR="001F1BE1" w:rsidRPr="00AD3132" w14:paraId="40E9DFD2" w14:textId="77777777" w:rsidTr="003E5919">
      <w:tblPrEx>
        <w:tblCellMar>
          <w:left w:w="108" w:type="dxa"/>
          <w:right w:w="108" w:type="dxa"/>
        </w:tblCellMar>
      </w:tblPrEx>
      <w:tc>
        <w:tcPr>
          <w:tcW w:w="1191" w:type="dxa"/>
          <w:vMerge/>
        </w:tcPr>
        <w:p w14:paraId="58836DD6"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tcPr>
        <w:p w14:paraId="4519925E" w14:textId="77777777" w:rsidR="001F1BE1" w:rsidRPr="00AD3132" w:rsidRDefault="001F1BE1" w:rsidP="001F1BE1">
          <w:pPr>
            <w:pStyle w:val="stBilgi"/>
            <w:jc w:val="center"/>
            <w:rPr>
              <w:rFonts w:ascii="Hurme Geometric Sans 1" w:hAnsi="Hurme Geometric Sans 1"/>
              <w:sz w:val="20"/>
              <w:szCs w:val="20"/>
            </w:rPr>
          </w:pPr>
        </w:p>
      </w:tc>
      <w:tc>
        <w:tcPr>
          <w:tcW w:w="2126" w:type="dxa"/>
        </w:tcPr>
        <w:p w14:paraId="01110202" w14:textId="77777777" w:rsidR="001F1BE1" w:rsidRPr="00AD3132" w:rsidRDefault="001F1BE1" w:rsidP="001F1BE1">
          <w:pPr>
            <w:pStyle w:val="stBilgi"/>
            <w:rPr>
              <w:rFonts w:ascii="Hurme Geometric Sans 1" w:hAnsi="Hurme Geometric Sans 1"/>
              <w:sz w:val="20"/>
              <w:szCs w:val="20"/>
            </w:rPr>
          </w:pPr>
          <w:r w:rsidRPr="00AD3132">
            <w:rPr>
              <w:rFonts w:ascii="Hurme Geometric Sans 1" w:hAnsi="Hurme Geometric Sans 1" w:cs="Times New Roman"/>
              <w:sz w:val="20"/>
              <w:szCs w:val="20"/>
            </w:rPr>
            <w:t xml:space="preserve">Sayfa </w:t>
          </w:r>
        </w:p>
      </w:tc>
      <w:tc>
        <w:tcPr>
          <w:tcW w:w="1975" w:type="dxa"/>
          <w:gridSpan w:val="2"/>
        </w:tcPr>
        <w:p w14:paraId="0486C2C0" w14:textId="77777777" w:rsidR="001F1BE1" w:rsidRPr="00210C33" w:rsidRDefault="001F1BE1" w:rsidP="001F1BE1">
          <w:pPr>
            <w:pStyle w:val="stBilgi"/>
            <w:rPr>
              <w:rFonts w:ascii="Hurme Geometric Sans 1" w:hAnsi="Hurme Geometric Sans 1"/>
              <w:sz w:val="20"/>
              <w:szCs w:val="20"/>
            </w:rPr>
          </w:pP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PAGE </w:instrText>
          </w:r>
          <w:r w:rsidRPr="00210C33">
            <w:rPr>
              <w:rFonts w:ascii="Hurme Geometric Sans 1" w:hAnsi="Hurme Geometric Sans 1" w:cs="Times New Roman"/>
              <w:sz w:val="20"/>
              <w:szCs w:val="20"/>
            </w:rPr>
            <w:fldChar w:fldCharType="separate"/>
          </w:r>
          <w:r>
            <w:rPr>
              <w:rFonts w:cs="Times New Roman"/>
              <w:sz w:val="20"/>
              <w:szCs w:val="20"/>
            </w:rPr>
            <w:t>1</w:t>
          </w:r>
          <w:r w:rsidRPr="00210C33">
            <w:rPr>
              <w:rFonts w:ascii="Hurme Geometric Sans 1" w:hAnsi="Hurme Geometric Sans 1" w:cs="Times New Roman"/>
              <w:sz w:val="20"/>
              <w:szCs w:val="20"/>
            </w:rPr>
            <w:fldChar w:fldCharType="end"/>
          </w:r>
          <w:r w:rsidRPr="00210C33">
            <w:rPr>
              <w:rFonts w:ascii="Hurme Geometric Sans 1" w:hAnsi="Hurme Geometric Sans 1" w:cs="Times New Roman"/>
              <w:sz w:val="20"/>
              <w:szCs w:val="20"/>
            </w:rPr>
            <w:t xml:space="preserve"> / </w:t>
          </w: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NUMPAGES </w:instrText>
          </w:r>
          <w:r w:rsidRPr="00210C33">
            <w:rPr>
              <w:rFonts w:ascii="Hurme Geometric Sans 1" w:hAnsi="Hurme Geometric Sans 1" w:cs="Times New Roman"/>
              <w:sz w:val="20"/>
              <w:szCs w:val="20"/>
            </w:rPr>
            <w:fldChar w:fldCharType="separate"/>
          </w:r>
          <w:r>
            <w:rPr>
              <w:rFonts w:cs="Times New Roman"/>
              <w:sz w:val="20"/>
              <w:szCs w:val="20"/>
            </w:rPr>
            <w:t>21</w:t>
          </w:r>
          <w:r w:rsidRPr="00210C33">
            <w:rPr>
              <w:rFonts w:ascii="Hurme Geometric Sans 1" w:hAnsi="Hurme Geometric Sans 1" w:cs="Times New Roman"/>
              <w:sz w:val="20"/>
              <w:szCs w:val="20"/>
            </w:rPr>
            <w:fldChar w:fldCharType="end"/>
          </w:r>
        </w:p>
      </w:tc>
    </w:tr>
  </w:tbl>
  <w:p w14:paraId="673C56BB" w14:textId="77777777" w:rsidR="001F1BE1" w:rsidRDefault="001F1BE1" w:rsidP="001F1BE1">
    <w:pPr>
      <w:pStyle w:val="stBilgi"/>
    </w:pPr>
    <w:r>
      <w:rPr>
        <w:noProof/>
      </w:rPr>
      <mc:AlternateContent>
        <mc:Choice Requires="wps">
          <w:drawing>
            <wp:anchor distT="0" distB="0" distL="114300" distR="114300" simplePos="0" relativeHeight="251657216" behindDoc="0" locked="0" layoutInCell="1" allowOverlap="1" wp14:anchorId="2136D48F" wp14:editId="4F854917">
              <wp:simplePos x="0" y="0"/>
              <wp:positionH relativeFrom="column">
                <wp:posOffset>-45248</wp:posOffset>
              </wp:positionH>
              <wp:positionV relativeFrom="paragraph">
                <wp:posOffset>170180</wp:posOffset>
              </wp:positionV>
              <wp:extent cx="8712000" cy="35560"/>
              <wp:effectExtent l="0" t="0" r="0" b="2540"/>
              <wp:wrapNone/>
              <wp:docPr id="615210958" name="Dikdörtgen 3"/>
              <wp:cNvGraphicFramePr/>
              <a:graphic xmlns:a="http://schemas.openxmlformats.org/drawingml/2006/main">
                <a:graphicData uri="http://schemas.microsoft.com/office/word/2010/wordprocessingShape">
                  <wps:wsp>
                    <wps:cNvSpPr/>
                    <wps:spPr>
                      <a:xfrm>
                        <a:off x="0" y="0"/>
                        <a:ext cx="8712000" cy="35560"/>
                      </a:xfrm>
                      <a:prstGeom prst="rect">
                        <a:avLst/>
                      </a:prstGeom>
                      <a:solidFill>
                        <a:srgbClr val="003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9393F" id="Dikdörtgen 3" o:spid="_x0000_s1026" style="position:absolute;margin-left:-3.55pt;margin-top:13.4pt;width:686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" fillcolor="#003b64" stroked="f" strokeweight="1pt"/>
          </w:pict>
        </mc:Fallback>
      </mc:AlternateContent>
    </w:r>
  </w:p>
  <w:p w14:paraId="10D843EA" w14:textId="77777777" w:rsidR="001F1BE1" w:rsidRDefault="001F1BE1" w:rsidP="001F1B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4D9E" w14:textId="77777777" w:rsidR="00CD341A" w:rsidRDefault="00CD34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9E"/>
    <w:multiLevelType w:val="hybridMultilevel"/>
    <w:tmpl w:val="0EF40652"/>
    <w:lvl w:ilvl="0" w:tplc="408830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F1E9A"/>
    <w:multiLevelType w:val="hybridMultilevel"/>
    <w:tmpl w:val="21FE6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2724DC"/>
    <w:multiLevelType w:val="multilevel"/>
    <w:tmpl w:val="AD7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C0BF3"/>
    <w:multiLevelType w:val="hybridMultilevel"/>
    <w:tmpl w:val="4EF6A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DF1192"/>
    <w:multiLevelType w:val="hybridMultilevel"/>
    <w:tmpl w:val="720E18F4"/>
    <w:lvl w:ilvl="0" w:tplc="0C09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5C725B48"/>
    <w:multiLevelType w:val="multilevel"/>
    <w:tmpl w:val="225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C51C9"/>
    <w:multiLevelType w:val="multilevel"/>
    <w:tmpl w:val="86B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5588A"/>
    <w:multiLevelType w:val="multilevel"/>
    <w:tmpl w:val="C53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06225"/>
    <w:multiLevelType w:val="hybridMultilevel"/>
    <w:tmpl w:val="F6C6A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3492183">
    <w:abstractNumId w:val="1"/>
  </w:num>
  <w:num w:numId="2" w16cid:durableId="2122454823">
    <w:abstractNumId w:val="0"/>
  </w:num>
  <w:num w:numId="3" w16cid:durableId="598029969">
    <w:abstractNumId w:val="4"/>
  </w:num>
  <w:num w:numId="4" w16cid:durableId="2066251261">
    <w:abstractNumId w:val="3"/>
  </w:num>
  <w:num w:numId="5" w16cid:durableId="137461324">
    <w:abstractNumId w:val="8"/>
  </w:num>
  <w:num w:numId="6" w16cid:durableId="1507666349">
    <w:abstractNumId w:val="5"/>
  </w:num>
  <w:num w:numId="7" w16cid:durableId="1222210297">
    <w:abstractNumId w:val="7"/>
  </w:num>
  <w:num w:numId="8" w16cid:durableId="2058426645">
    <w:abstractNumId w:val="6"/>
  </w:num>
  <w:num w:numId="9" w16cid:durableId="68171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EC"/>
    <w:rsid w:val="0000040C"/>
    <w:rsid w:val="0000523E"/>
    <w:rsid w:val="000125CF"/>
    <w:rsid w:val="0001650C"/>
    <w:rsid w:val="000319E4"/>
    <w:rsid w:val="000447A6"/>
    <w:rsid w:val="00050007"/>
    <w:rsid w:val="000513BD"/>
    <w:rsid w:val="00057B8C"/>
    <w:rsid w:val="0006466F"/>
    <w:rsid w:val="00065FD9"/>
    <w:rsid w:val="00070981"/>
    <w:rsid w:val="000725F1"/>
    <w:rsid w:val="0008021E"/>
    <w:rsid w:val="0008329B"/>
    <w:rsid w:val="00084E20"/>
    <w:rsid w:val="000964B0"/>
    <w:rsid w:val="000A4335"/>
    <w:rsid w:val="000B2FE0"/>
    <w:rsid w:val="000D17EF"/>
    <w:rsid w:val="000E261E"/>
    <w:rsid w:val="000E28C6"/>
    <w:rsid w:val="000E5BB0"/>
    <w:rsid w:val="000F0F82"/>
    <w:rsid w:val="000F65FE"/>
    <w:rsid w:val="0010223B"/>
    <w:rsid w:val="001028EE"/>
    <w:rsid w:val="00102D43"/>
    <w:rsid w:val="00112A70"/>
    <w:rsid w:val="0011457E"/>
    <w:rsid w:val="0013031C"/>
    <w:rsid w:val="00143DF2"/>
    <w:rsid w:val="001518FC"/>
    <w:rsid w:val="00152AD9"/>
    <w:rsid w:val="00152DC7"/>
    <w:rsid w:val="00166897"/>
    <w:rsid w:val="001671F9"/>
    <w:rsid w:val="001857A0"/>
    <w:rsid w:val="001944D0"/>
    <w:rsid w:val="001A2E7F"/>
    <w:rsid w:val="001B7EDA"/>
    <w:rsid w:val="001C00A2"/>
    <w:rsid w:val="001C30C1"/>
    <w:rsid w:val="001C69BF"/>
    <w:rsid w:val="001D1975"/>
    <w:rsid w:val="001E08EE"/>
    <w:rsid w:val="001E2BA2"/>
    <w:rsid w:val="001E36CC"/>
    <w:rsid w:val="001E5A93"/>
    <w:rsid w:val="001F1BE1"/>
    <w:rsid w:val="001F4566"/>
    <w:rsid w:val="00205410"/>
    <w:rsid w:val="0021146E"/>
    <w:rsid w:val="00212730"/>
    <w:rsid w:val="0022359F"/>
    <w:rsid w:val="00225D8D"/>
    <w:rsid w:val="00232F8E"/>
    <w:rsid w:val="00233AFE"/>
    <w:rsid w:val="00234697"/>
    <w:rsid w:val="00236704"/>
    <w:rsid w:val="002369AA"/>
    <w:rsid w:val="00244199"/>
    <w:rsid w:val="0024702C"/>
    <w:rsid w:val="002834CD"/>
    <w:rsid w:val="00284741"/>
    <w:rsid w:val="0028513D"/>
    <w:rsid w:val="00286CD8"/>
    <w:rsid w:val="00293ACB"/>
    <w:rsid w:val="0029684B"/>
    <w:rsid w:val="002B0AF6"/>
    <w:rsid w:val="002B6B3F"/>
    <w:rsid w:val="002B6B8B"/>
    <w:rsid w:val="002D0D79"/>
    <w:rsid w:val="002D621A"/>
    <w:rsid w:val="002E067D"/>
    <w:rsid w:val="002E62F7"/>
    <w:rsid w:val="0031735F"/>
    <w:rsid w:val="00317EB3"/>
    <w:rsid w:val="003210D3"/>
    <w:rsid w:val="00322187"/>
    <w:rsid w:val="00334276"/>
    <w:rsid w:val="003429FF"/>
    <w:rsid w:val="00343ED5"/>
    <w:rsid w:val="00346F0A"/>
    <w:rsid w:val="00350AC5"/>
    <w:rsid w:val="00351DCA"/>
    <w:rsid w:val="00357E6C"/>
    <w:rsid w:val="003760F0"/>
    <w:rsid w:val="00376BFF"/>
    <w:rsid w:val="00382366"/>
    <w:rsid w:val="0039674A"/>
    <w:rsid w:val="003A523A"/>
    <w:rsid w:val="003A5B04"/>
    <w:rsid w:val="003A7D7E"/>
    <w:rsid w:val="003B38E9"/>
    <w:rsid w:val="003B4145"/>
    <w:rsid w:val="003B60B2"/>
    <w:rsid w:val="003C10C1"/>
    <w:rsid w:val="003E4242"/>
    <w:rsid w:val="003E5919"/>
    <w:rsid w:val="003E7C35"/>
    <w:rsid w:val="003F5760"/>
    <w:rsid w:val="003F7124"/>
    <w:rsid w:val="0040300B"/>
    <w:rsid w:val="0040598A"/>
    <w:rsid w:val="0040709D"/>
    <w:rsid w:val="00411770"/>
    <w:rsid w:val="00425BC1"/>
    <w:rsid w:val="00437431"/>
    <w:rsid w:val="00437A70"/>
    <w:rsid w:val="00441867"/>
    <w:rsid w:val="004477C7"/>
    <w:rsid w:val="004838B1"/>
    <w:rsid w:val="004839EF"/>
    <w:rsid w:val="00485B7A"/>
    <w:rsid w:val="004953EC"/>
    <w:rsid w:val="00496FC1"/>
    <w:rsid w:val="004B2C61"/>
    <w:rsid w:val="004B381B"/>
    <w:rsid w:val="004C3A70"/>
    <w:rsid w:val="004F01A2"/>
    <w:rsid w:val="004F7FC2"/>
    <w:rsid w:val="00503736"/>
    <w:rsid w:val="00547E9F"/>
    <w:rsid w:val="00554163"/>
    <w:rsid w:val="005660EC"/>
    <w:rsid w:val="0057028D"/>
    <w:rsid w:val="005709F9"/>
    <w:rsid w:val="005715A2"/>
    <w:rsid w:val="00572134"/>
    <w:rsid w:val="00574931"/>
    <w:rsid w:val="005825B2"/>
    <w:rsid w:val="00583ECE"/>
    <w:rsid w:val="005950F7"/>
    <w:rsid w:val="005A295A"/>
    <w:rsid w:val="005D25D6"/>
    <w:rsid w:val="005D5B26"/>
    <w:rsid w:val="005E012E"/>
    <w:rsid w:val="005E17CC"/>
    <w:rsid w:val="005F1754"/>
    <w:rsid w:val="005F583C"/>
    <w:rsid w:val="006018A9"/>
    <w:rsid w:val="0060248B"/>
    <w:rsid w:val="00604CD1"/>
    <w:rsid w:val="00605C69"/>
    <w:rsid w:val="00611C63"/>
    <w:rsid w:val="006333AA"/>
    <w:rsid w:val="00634B28"/>
    <w:rsid w:val="0063702C"/>
    <w:rsid w:val="0063757B"/>
    <w:rsid w:val="006410B4"/>
    <w:rsid w:val="00647C80"/>
    <w:rsid w:val="006562A6"/>
    <w:rsid w:val="0066249C"/>
    <w:rsid w:val="00665FCA"/>
    <w:rsid w:val="00666D91"/>
    <w:rsid w:val="00674A5B"/>
    <w:rsid w:val="00676BC4"/>
    <w:rsid w:val="00683255"/>
    <w:rsid w:val="00687702"/>
    <w:rsid w:val="00690A73"/>
    <w:rsid w:val="00690BA3"/>
    <w:rsid w:val="006974A3"/>
    <w:rsid w:val="006A0856"/>
    <w:rsid w:val="006A251F"/>
    <w:rsid w:val="006A5158"/>
    <w:rsid w:val="006A5B60"/>
    <w:rsid w:val="006A6C74"/>
    <w:rsid w:val="006A7EC5"/>
    <w:rsid w:val="006B2160"/>
    <w:rsid w:val="006B5D82"/>
    <w:rsid w:val="006C6F1D"/>
    <w:rsid w:val="006D1932"/>
    <w:rsid w:val="006D5871"/>
    <w:rsid w:val="006D5C89"/>
    <w:rsid w:val="006E0CE2"/>
    <w:rsid w:val="006E55B7"/>
    <w:rsid w:val="006E7603"/>
    <w:rsid w:val="006F1979"/>
    <w:rsid w:val="006F3D01"/>
    <w:rsid w:val="006F6913"/>
    <w:rsid w:val="006F70B6"/>
    <w:rsid w:val="00702DFF"/>
    <w:rsid w:val="0070342C"/>
    <w:rsid w:val="00706AE2"/>
    <w:rsid w:val="00714E21"/>
    <w:rsid w:val="00724BEF"/>
    <w:rsid w:val="00724FE0"/>
    <w:rsid w:val="00742143"/>
    <w:rsid w:val="00744AD2"/>
    <w:rsid w:val="007510ED"/>
    <w:rsid w:val="00754F52"/>
    <w:rsid w:val="0076166D"/>
    <w:rsid w:val="00765F29"/>
    <w:rsid w:val="00766478"/>
    <w:rsid w:val="0077153D"/>
    <w:rsid w:val="007724F5"/>
    <w:rsid w:val="007725F7"/>
    <w:rsid w:val="0077658E"/>
    <w:rsid w:val="00786FA6"/>
    <w:rsid w:val="00790FA2"/>
    <w:rsid w:val="007918B6"/>
    <w:rsid w:val="00795F20"/>
    <w:rsid w:val="007A576F"/>
    <w:rsid w:val="007A6606"/>
    <w:rsid w:val="007B2A53"/>
    <w:rsid w:val="007B353C"/>
    <w:rsid w:val="007B4920"/>
    <w:rsid w:val="007B60B5"/>
    <w:rsid w:val="007C36CA"/>
    <w:rsid w:val="007C661A"/>
    <w:rsid w:val="007D1637"/>
    <w:rsid w:val="007E4138"/>
    <w:rsid w:val="007E5611"/>
    <w:rsid w:val="007F3FA7"/>
    <w:rsid w:val="007F765D"/>
    <w:rsid w:val="008069EF"/>
    <w:rsid w:val="00807173"/>
    <w:rsid w:val="00810C2A"/>
    <w:rsid w:val="008126AA"/>
    <w:rsid w:val="008279CF"/>
    <w:rsid w:val="00836154"/>
    <w:rsid w:val="0084330C"/>
    <w:rsid w:val="008528B9"/>
    <w:rsid w:val="00855747"/>
    <w:rsid w:val="00855FB3"/>
    <w:rsid w:val="00867016"/>
    <w:rsid w:val="00880A68"/>
    <w:rsid w:val="00887A7F"/>
    <w:rsid w:val="008914EA"/>
    <w:rsid w:val="00896911"/>
    <w:rsid w:val="008A2A51"/>
    <w:rsid w:val="008B4EF6"/>
    <w:rsid w:val="008B58FC"/>
    <w:rsid w:val="008B7A5E"/>
    <w:rsid w:val="008C1A8B"/>
    <w:rsid w:val="008E21FF"/>
    <w:rsid w:val="008E7582"/>
    <w:rsid w:val="008F2FD9"/>
    <w:rsid w:val="008F4437"/>
    <w:rsid w:val="008F6177"/>
    <w:rsid w:val="00913EA4"/>
    <w:rsid w:val="00914B19"/>
    <w:rsid w:val="009176CF"/>
    <w:rsid w:val="00921EFA"/>
    <w:rsid w:val="0092539F"/>
    <w:rsid w:val="00927FB3"/>
    <w:rsid w:val="009428A1"/>
    <w:rsid w:val="00947351"/>
    <w:rsid w:val="0095726B"/>
    <w:rsid w:val="00962E54"/>
    <w:rsid w:val="00970240"/>
    <w:rsid w:val="00971045"/>
    <w:rsid w:val="0097144F"/>
    <w:rsid w:val="00972177"/>
    <w:rsid w:val="00975459"/>
    <w:rsid w:val="00980292"/>
    <w:rsid w:val="00990A6F"/>
    <w:rsid w:val="00995938"/>
    <w:rsid w:val="009A7240"/>
    <w:rsid w:val="009B23EF"/>
    <w:rsid w:val="009D5BC5"/>
    <w:rsid w:val="009E2879"/>
    <w:rsid w:val="009E4C97"/>
    <w:rsid w:val="009E642A"/>
    <w:rsid w:val="009F1584"/>
    <w:rsid w:val="00A04B34"/>
    <w:rsid w:val="00A1166A"/>
    <w:rsid w:val="00A14C10"/>
    <w:rsid w:val="00A27316"/>
    <w:rsid w:val="00A60586"/>
    <w:rsid w:val="00A71914"/>
    <w:rsid w:val="00A91426"/>
    <w:rsid w:val="00A932CC"/>
    <w:rsid w:val="00A94D1E"/>
    <w:rsid w:val="00AA53D6"/>
    <w:rsid w:val="00AB43DF"/>
    <w:rsid w:val="00AC0986"/>
    <w:rsid w:val="00AD0CFE"/>
    <w:rsid w:val="00AD7B92"/>
    <w:rsid w:val="00AD7CDE"/>
    <w:rsid w:val="00AE28B9"/>
    <w:rsid w:val="00AE46D4"/>
    <w:rsid w:val="00B0201F"/>
    <w:rsid w:val="00B07B4F"/>
    <w:rsid w:val="00B105A7"/>
    <w:rsid w:val="00B149E4"/>
    <w:rsid w:val="00B14B68"/>
    <w:rsid w:val="00B14C19"/>
    <w:rsid w:val="00B15EA8"/>
    <w:rsid w:val="00B171AF"/>
    <w:rsid w:val="00B20337"/>
    <w:rsid w:val="00B24C14"/>
    <w:rsid w:val="00B30695"/>
    <w:rsid w:val="00B36A84"/>
    <w:rsid w:val="00B4217B"/>
    <w:rsid w:val="00B45AB5"/>
    <w:rsid w:val="00B475EE"/>
    <w:rsid w:val="00B52527"/>
    <w:rsid w:val="00B56988"/>
    <w:rsid w:val="00B72EB7"/>
    <w:rsid w:val="00B8564D"/>
    <w:rsid w:val="00BA1EA9"/>
    <w:rsid w:val="00BA55AD"/>
    <w:rsid w:val="00BA59A9"/>
    <w:rsid w:val="00BB11B5"/>
    <w:rsid w:val="00BB6011"/>
    <w:rsid w:val="00BB63C8"/>
    <w:rsid w:val="00BB7355"/>
    <w:rsid w:val="00BC017B"/>
    <w:rsid w:val="00BC3FA8"/>
    <w:rsid w:val="00BD0500"/>
    <w:rsid w:val="00BD41F8"/>
    <w:rsid w:val="00BE5943"/>
    <w:rsid w:val="00BE60C5"/>
    <w:rsid w:val="00BF1568"/>
    <w:rsid w:val="00C279B6"/>
    <w:rsid w:val="00C30C54"/>
    <w:rsid w:val="00C377E9"/>
    <w:rsid w:val="00C408AC"/>
    <w:rsid w:val="00C4346C"/>
    <w:rsid w:val="00C54F3F"/>
    <w:rsid w:val="00C61937"/>
    <w:rsid w:val="00C63265"/>
    <w:rsid w:val="00C827BD"/>
    <w:rsid w:val="00CA19BC"/>
    <w:rsid w:val="00CB1994"/>
    <w:rsid w:val="00CB7EE0"/>
    <w:rsid w:val="00CC1B4B"/>
    <w:rsid w:val="00CC3002"/>
    <w:rsid w:val="00CC3305"/>
    <w:rsid w:val="00CC48EC"/>
    <w:rsid w:val="00CC5030"/>
    <w:rsid w:val="00CC50E1"/>
    <w:rsid w:val="00CD04D2"/>
    <w:rsid w:val="00CD1433"/>
    <w:rsid w:val="00CD341A"/>
    <w:rsid w:val="00CD717D"/>
    <w:rsid w:val="00CD7BC2"/>
    <w:rsid w:val="00D03844"/>
    <w:rsid w:val="00D04BC9"/>
    <w:rsid w:val="00D07DCD"/>
    <w:rsid w:val="00D10909"/>
    <w:rsid w:val="00D238C0"/>
    <w:rsid w:val="00D31589"/>
    <w:rsid w:val="00D31994"/>
    <w:rsid w:val="00D42BDD"/>
    <w:rsid w:val="00D568A5"/>
    <w:rsid w:val="00D60ADD"/>
    <w:rsid w:val="00D65897"/>
    <w:rsid w:val="00D72F03"/>
    <w:rsid w:val="00D7484B"/>
    <w:rsid w:val="00D7491B"/>
    <w:rsid w:val="00D815EF"/>
    <w:rsid w:val="00D96E2F"/>
    <w:rsid w:val="00DB5651"/>
    <w:rsid w:val="00DB60C6"/>
    <w:rsid w:val="00DC2983"/>
    <w:rsid w:val="00DD496E"/>
    <w:rsid w:val="00DE0C39"/>
    <w:rsid w:val="00DE2701"/>
    <w:rsid w:val="00DF57FB"/>
    <w:rsid w:val="00E02EBB"/>
    <w:rsid w:val="00E10159"/>
    <w:rsid w:val="00E107E7"/>
    <w:rsid w:val="00E23484"/>
    <w:rsid w:val="00E27942"/>
    <w:rsid w:val="00E32E4D"/>
    <w:rsid w:val="00E37756"/>
    <w:rsid w:val="00E41676"/>
    <w:rsid w:val="00E551F5"/>
    <w:rsid w:val="00E573C2"/>
    <w:rsid w:val="00E60945"/>
    <w:rsid w:val="00E63E7A"/>
    <w:rsid w:val="00E650AE"/>
    <w:rsid w:val="00E65EC5"/>
    <w:rsid w:val="00E67036"/>
    <w:rsid w:val="00E77221"/>
    <w:rsid w:val="00E85E90"/>
    <w:rsid w:val="00E877A8"/>
    <w:rsid w:val="00EA32EB"/>
    <w:rsid w:val="00EC13A0"/>
    <w:rsid w:val="00ED5804"/>
    <w:rsid w:val="00ED7E73"/>
    <w:rsid w:val="00EE61D0"/>
    <w:rsid w:val="00EF19A4"/>
    <w:rsid w:val="00EF228C"/>
    <w:rsid w:val="00F00779"/>
    <w:rsid w:val="00F01BF9"/>
    <w:rsid w:val="00F05EF3"/>
    <w:rsid w:val="00F05F3F"/>
    <w:rsid w:val="00F123D8"/>
    <w:rsid w:val="00F126A6"/>
    <w:rsid w:val="00F12BFA"/>
    <w:rsid w:val="00F26164"/>
    <w:rsid w:val="00F355D2"/>
    <w:rsid w:val="00F41871"/>
    <w:rsid w:val="00F44A49"/>
    <w:rsid w:val="00F4779D"/>
    <w:rsid w:val="00F50109"/>
    <w:rsid w:val="00F53833"/>
    <w:rsid w:val="00F61990"/>
    <w:rsid w:val="00F61A47"/>
    <w:rsid w:val="00F662E8"/>
    <w:rsid w:val="00F730CD"/>
    <w:rsid w:val="00F73EC6"/>
    <w:rsid w:val="00F74712"/>
    <w:rsid w:val="00F80283"/>
    <w:rsid w:val="00F8208E"/>
    <w:rsid w:val="00F9327A"/>
    <w:rsid w:val="00F965BF"/>
    <w:rsid w:val="00FA08CA"/>
    <w:rsid w:val="00FA19DB"/>
    <w:rsid w:val="00FA443B"/>
    <w:rsid w:val="00FA7BE2"/>
    <w:rsid w:val="00FB17F9"/>
    <w:rsid w:val="00FC6160"/>
    <w:rsid w:val="00FC6691"/>
    <w:rsid w:val="00FD398D"/>
    <w:rsid w:val="00FE1380"/>
    <w:rsid w:val="00FE2C7A"/>
    <w:rsid w:val="00FE4190"/>
    <w:rsid w:val="00FE6A2D"/>
    <w:rsid w:val="00FF01C7"/>
    <w:rsid w:val="00FF247D"/>
    <w:rsid w:val="00FF7491"/>
  </w:rsids>
  <m:mathPr>
    <m:mathFont m:val="Cambria Math"/>
    <m:brkBin m:val="before"/>
    <m:brkBinSub m:val="--"/>
    <m:smallFrac m:val="0"/>
    <m:dispDef/>
    <m:lMargin m:val="0"/>
    <m:rMargin m:val="0"/>
    <m:defJc m:val="centerGroup"/>
    <m:wrapIndent m:val="1440"/>
    <m:intLim m:val="subSup"/>
    <m:naryLim m:val="undOvr"/>
  </m:mathPr>
  <w:themeFontLang w:val="tr-TR"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B4C2"/>
  <w15:docId w15:val="{E88DA5C0-E34F-4675-ACDD-B6B376A4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59F"/>
    <w:pPr>
      <w:ind w:left="720"/>
      <w:contextualSpacing/>
    </w:pPr>
  </w:style>
  <w:style w:type="paragraph" w:styleId="AralkYok">
    <w:name w:val="No Spacing"/>
    <w:uiPriority w:val="1"/>
    <w:qFormat/>
    <w:rsid w:val="0066249C"/>
    <w:pPr>
      <w:spacing w:after="0" w:line="240" w:lineRule="auto"/>
    </w:pPr>
  </w:style>
  <w:style w:type="paragraph" w:styleId="BalonMetni">
    <w:name w:val="Balloon Text"/>
    <w:basedOn w:val="Normal"/>
    <w:link w:val="BalonMetniChar"/>
    <w:uiPriority w:val="99"/>
    <w:semiHidden/>
    <w:unhideWhenUsed/>
    <w:rsid w:val="00FD39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98D"/>
    <w:rPr>
      <w:rFonts w:ascii="Tahoma" w:hAnsi="Tahoma" w:cs="Tahoma"/>
      <w:sz w:val="16"/>
      <w:szCs w:val="16"/>
    </w:rPr>
  </w:style>
  <w:style w:type="paragraph" w:styleId="stBilgi">
    <w:name w:val="header"/>
    <w:basedOn w:val="Normal"/>
    <w:link w:val="stBilgiChar"/>
    <w:uiPriority w:val="99"/>
    <w:unhideWhenUsed/>
    <w:rsid w:val="00D319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994"/>
  </w:style>
  <w:style w:type="paragraph" w:styleId="AltBilgi">
    <w:name w:val="footer"/>
    <w:basedOn w:val="Normal"/>
    <w:link w:val="AltBilgiChar"/>
    <w:uiPriority w:val="99"/>
    <w:unhideWhenUsed/>
    <w:rsid w:val="00D319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994"/>
  </w:style>
  <w:style w:type="paragraph" w:customStyle="1" w:styleId="Default">
    <w:name w:val="Default"/>
    <w:rsid w:val="001028EE"/>
    <w:pPr>
      <w:autoSpaceDE w:val="0"/>
      <w:autoSpaceDN w:val="0"/>
      <w:adjustRightInd w:val="0"/>
      <w:spacing w:after="0" w:line="240" w:lineRule="auto"/>
    </w:pPr>
    <w:rPr>
      <w:rFonts w:ascii="Hurme Geometric Sans 1" w:hAnsi="Hurme Geometric Sans 1" w:cs="Hurme Geometric Sans 1"/>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1790">
      <w:bodyDiv w:val="1"/>
      <w:marLeft w:val="0"/>
      <w:marRight w:val="0"/>
      <w:marTop w:val="0"/>
      <w:marBottom w:val="0"/>
      <w:divBdr>
        <w:top w:val="none" w:sz="0" w:space="0" w:color="auto"/>
        <w:left w:val="none" w:sz="0" w:space="0" w:color="auto"/>
        <w:bottom w:val="none" w:sz="0" w:space="0" w:color="auto"/>
        <w:right w:val="none" w:sz="0" w:space="0" w:color="auto"/>
      </w:divBdr>
    </w:div>
    <w:div w:id="1077169417">
      <w:bodyDiv w:val="1"/>
      <w:marLeft w:val="0"/>
      <w:marRight w:val="0"/>
      <w:marTop w:val="0"/>
      <w:marBottom w:val="0"/>
      <w:divBdr>
        <w:top w:val="none" w:sz="0" w:space="0" w:color="auto"/>
        <w:left w:val="none" w:sz="0" w:space="0" w:color="auto"/>
        <w:bottom w:val="none" w:sz="0" w:space="0" w:color="auto"/>
        <w:right w:val="none" w:sz="0" w:space="0" w:color="auto"/>
      </w:divBdr>
    </w:div>
    <w:div w:id="1818260297">
      <w:bodyDiv w:val="1"/>
      <w:marLeft w:val="0"/>
      <w:marRight w:val="0"/>
      <w:marTop w:val="0"/>
      <w:marBottom w:val="0"/>
      <w:divBdr>
        <w:top w:val="none" w:sz="0" w:space="0" w:color="auto"/>
        <w:left w:val="none" w:sz="0" w:space="0" w:color="auto"/>
        <w:bottom w:val="none" w:sz="0" w:space="0" w:color="auto"/>
        <w:right w:val="none" w:sz="0" w:space="0" w:color="auto"/>
      </w:divBdr>
    </w:div>
    <w:div w:id="1936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ED7EB-F62C-4EF2-9988-0CE8B4C4ACB9}">
  <we:reference id="wa104051163" version="1.2.0.3" store="tr-TR"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92D-2DAB-44E3-AFBF-A7B3654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18</Pages>
  <Words>5590</Words>
  <Characters>31863</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Uğur Aras</cp:lastModifiedBy>
  <cp:revision>218</cp:revision>
  <cp:lastPrinted>2025-01-25T20:52:00Z</cp:lastPrinted>
  <dcterms:created xsi:type="dcterms:W3CDTF">2018-01-08T11:29:00Z</dcterms:created>
  <dcterms:modified xsi:type="dcterms:W3CDTF">2026-02-02T13:26:00Z</dcterms:modified>
</cp:coreProperties>
</file>