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915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34"/>
        <w:gridCol w:w="1996"/>
        <w:gridCol w:w="2315"/>
        <w:gridCol w:w="1701"/>
      </w:tblGrid>
      <w:tr w:rsidR="006C4851" w:rsidRPr="006C4851" w14:paraId="1D75AC5E" w14:textId="77777777" w:rsidTr="006C4851">
        <w:trPr>
          <w:trHeight w:val="679"/>
          <w:jc w:val="center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A6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bookmarkStart w:id="0" w:name="_Hlk70516390"/>
            <w:r w:rsidRPr="006C4851">
              <w:rPr>
                <w:b/>
                <w:bCs/>
                <w:noProof/>
                <w:lang w:eastAsia="tr-TR"/>
              </w:rPr>
              <w:drawing>
                <wp:inline distT="0" distB="0" distL="0" distR="0" wp14:anchorId="3AC12923" wp14:editId="1F540161">
                  <wp:extent cx="1327815" cy="675861"/>
                  <wp:effectExtent l="0" t="0" r="5715" b="0"/>
                  <wp:docPr id="3" name="Resim 3" descr="Açıklama: C:\Users\W7\Downloads\intern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C:\Users\W7\Downloads\intern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90" cy="67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47CF73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KARADENİZ TEKNİK ÜNİVERSİTESİ</w:t>
            </w:r>
          </w:p>
          <w:p w14:paraId="25EE646B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Sağlık Uygulama ve Araştırma Merkezi (Farabi Hastanesi)</w:t>
            </w:r>
          </w:p>
          <w:p w14:paraId="458F1717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Başhekimliği</w:t>
            </w:r>
          </w:p>
        </w:tc>
      </w:tr>
      <w:tr w:rsidR="006C4851" w:rsidRPr="006C4851" w14:paraId="5DE02D91" w14:textId="77777777" w:rsidTr="009C3A12">
        <w:trPr>
          <w:trHeight w:val="331"/>
          <w:jc w:val="center"/>
        </w:trPr>
        <w:tc>
          <w:tcPr>
            <w:tcW w:w="226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51EA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D4796" w14:textId="5F0A59CD" w:rsidR="006C4851" w:rsidRPr="006C4851" w:rsidRDefault="009C3A12" w:rsidP="009C3A1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İŞ ANALİZ FORMU</w:t>
            </w:r>
          </w:p>
        </w:tc>
      </w:tr>
      <w:tr w:rsidR="006C4851" w:rsidRPr="006C4851" w14:paraId="50071518" w14:textId="77777777" w:rsidTr="00DD0196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C40F8FA" w14:textId="4A736F72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Dok. Kod: </w:t>
            </w:r>
            <w:r w:rsidR="00EB60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İK.FR.02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9C7ED6" w14:textId="2DAEE020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Yayın Tarihi: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29.12.2022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05BAC6DD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No:00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96BCE1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Tarihi:00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67CD74CF" w14:textId="2B0C5D4D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Sayfa Sayısı: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</w:tr>
      <w:bookmarkEnd w:id="0"/>
    </w:tbl>
    <w:p w14:paraId="4EAC7573" w14:textId="7ADA1892" w:rsidR="006C4851" w:rsidRPr="006C4851" w:rsidRDefault="006C4851">
      <w:pPr>
        <w:rPr>
          <w:sz w:val="2"/>
          <w:szCs w:val="2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7A3AE9C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649B090" w14:textId="2C3ED061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Amaç</w:t>
            </w:r>
          </w:p>
        </w:tc>
        <w:tc>
          <w:tcPr>
            <w:tcW w:w="8505" w:type="dxa"/>
          </w:tcPr>
          <w:p w14:paraId="140761AD" w14:textId="7DA82FB3" w:rsidR="006C4851" w:rsidRPr="001A14A0" w:rsidRDefault="00D97465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Hastanemiz </w:t>
            </w:r>
            <w:r w:rsidR="006C4851" w:rsidRPr="001A14A0">
              <w:rPr>
                <w:rFonts w:ascii="Times New Roman" w:hAnsi="Times New Roman"/>
                <w:sz w:val="24"/>
                <w:szCs w:val="24"/>
              </w:rPr>
              <w:t>faaliyet gösteren birimlerimizde yapılan her bir işin niteliği ile çevre ve çalışma koşulları hakkında bilgi toplamak, toplanan bilgilerin sistematik şekilde incelenmesi ve değerlendirilmesi amacıyla yapılmıştır.</w:t>
            </w:r>
          </w:p>
        </w:tc>
      </w:tr>
      <w:tr w:rsidR="006C4851" w:rsidRPr="001A14A0" w14:paraId="292167E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126B55B" w14:textId="58718303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 Analizi Sürecinde Kilit Sorular</w:t>
            </w:r>
          </w:p>
        </w:tc>
        <w:tc>
          <w:tcPr>
            <w:tcW w:w="8505" w:type="dxa"/>
          </w:tcPr>
          <w:p w14:paraId="1AF08B81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İşin gerekleri nelerdir? (Bilgi, beceri ve deneyim bağlamında)</w:t>
            </w:r>
          </w:p>
          <w:p w14:paraId="58D913E3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nasıl yapılır?</w:t>
            </w:r>
          </w:p>
          <w:p w14:paraId="0763AC6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 zaman yapılır?</w:t>
            </w:r>
          </w:p>
          <w:p w14:paraId="6405DDC7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nerede yapılır?</w:t>
            </w:r>
          </w:p>
          <w:p w14:paraId="034701AA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neden yapılır?</w:t>
            </w:r>
          </w:p>
          <w:p w14:paraId="0C87A8E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için yardımcı araçlar nelerdir? (Donanım)</w:t>
            </w:r>
          </w:p>
          <w:p w14:paraId="050843E5" w14:textId="21F91B0D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Ne gibi çıktılar elde edilir?</w:t>
            </w:r>
          </w:p>
        </w:tc>
      </w:tr>
    </w:tbl>
    <w:p w14:paraId="1BED8B62" w14:textId="6AAA0E60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6D7CDC43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61FFC8E" w14:textId="6863F22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8505" w:type="dxa"/>
            <w:vAlign w:val="center"/>
          </w:tcPr>
          <w:p w14:paraId="4428D4EA" w14:textId="26F30D7C" w:rsidR="006C4851" w:rsidRPr="001A14A0" w:rsidRDefault="006E4BD2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ECZANE</w:t>
            </w:r>
          </w:p>
        </w:tc>
      </w:tr>
      <w:tr w:rsidR="006C4851" w:rsidRPr="001A14A0" w14:paraId="6B2A7B4B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6A1AEC93" w14:textId="595640D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Alt Birim Adı</w:t>
            </w:r>
          </w:p>
        </w:tc>
        <w:tc>
          <w:tcPr>
            <w:tcW w:w="8505" w:type="dxa"/>
            <w:vAlign w:val="center"/>
          </w:tcPr>
          <w:p w14:paraId="25F2B585" w14:textId="55592650" w:rsidR="006C4851" w:rsidRPr="001A14A0" w:rsidRDefault="006E4BD2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ECZANE</w:t>
            </w:r>
          </w:p>
        </w:tc>
      </w:tr>
      <w:tr w:rsidR="006C4851" w:rsidRPr="001A14A0" w14:paraId="32FE13B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7C8CD21" w14:textId="54D8264C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Çalışan Sayısı</w:t>
            </w:r>
          </w:p>
        </w:tc>
        <w:tc>
          <w:tcPr>
            <w:tcW w:w="8505" w:type="dxa"/>
            <w:vAlign w:val="center"/>
          </w:tcPr>
          <w:p w14:paraId="4D723F95" w14:textId="66EAC6C6" w:rsidR="006C4851" w:rsidRPr="001A14A0" w:rsidRDefault="006E4BD2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Sorumlu öğretim üyesi, 5 eczacı, 20 personel</w:t>
            </w:r>
          </w:p>
        </w:tc>
      </w:tr>
      <w:tr w:rsidR="006C4851" w:rsidRPr="001A14A0" w14:paraId="68D4E7F2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84826FB" w14:textId="0D995E4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En Yakın Yönetici</w:t>
            </w:r>
          </w:p>
        </w:tc>
        <w:tc>
          <w:tcPr>
            <w:tcW w:w="8505" w:type="dxa"/>
            <w:vAlign w:val="center"/>
          </w:tcPr>
          <w:p w14:paraId="0551B069" w14:textId="773D1CFE" w:rsidR="006E4BD2" w:rsidRDefault="006E4BD2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Ahmet ALVER (Sorumlu öğretim üyesi)</w:t>
            </w:r>
          </w:p>
          <w:p w14:paraId="630C458C" w14:textId="45E54083" w:rsidR="006C4851" w:rsidRPr="001A14A0" w:rsidRDefault="006E4BD2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Ecz. Merve KILIÇ (Eczane birim sorumlusu)</w:t>
            </w:r>
          </w:p>
        </w:tc>
      </w:tr>
      <w:tr w:rsidR="006C4851" w:rsidRPr="001A14A0" w14:paraId="4F43F62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4AD311D2" w14:textId="661DE99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Adı</w:t>
            </w:r>
          </w:p>
        </w:tc>
        <w:tc>
          <w:tcPr>
            <w:tcW w:w="8505" w:type="dxa"/>
            <w:vAlign w:val="center"/>
          </w:tcPr>
          <w:p w14:paraId="1E5F7624" w14:textId="06E8AE9F" w:rsidR="006C4851" w:rsidRPr="001A14A0" w:rsidRDefault="006E4BD2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İlaç ve eczacılık hizmetleri</w:t>
            </w:r>
          </w:p>
        </w:tc>
      </w:tr>
      <w:tr w:rsidR="006C4851" w:rsidRPr="001A14A0" w14:paraId="49AC6B5C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D4817E7" w14:textId="2D57C5B9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Kısa Tanımı</w:t>
            </w:r>
          </w:p>
        </w:tc>
        <w:tc>
          <w:tcPr>
            <w:tcW w:w="8505" w:type="dxa"/>
            <w:vAlign w:val="center"/>
          </w:tcPr>
          <w:p w14:paraId="51C9E6E9" w14:textId="4CCDC4A8" w:rsidR="006C4851" w:rsidRPr="006E4BD2" w:rsidRDefault="00E67B40" w:rsidP="00E67B4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KTÜ </w:t>
            </w:r>
            <w:r w:rsidRPr="00E67B40">
              <w:rPr>
                <w:rFonts w:ascii="Times New Roman" w:hAnsi="Times New Roman"/>
                <w:sz w:val="24"/>
                <w:szCs w:val="24"/>
              </w:rPr>
              <w:t xml:space="preserve">Sağlık </w:t>
            </w:r>
            <w:r>
              <w:rPr>
                <w:rFonts w:ascii="Times New Roman" w:hAnsi="Times New Roman"/>
                <w:sz w:val="24"/>
                <w:szCs w:val="24"/>
              </w:rPr>
              <w:t>Uygulama ve</w:t>
            </w:r>
            <w:r w:rsidR="00DE4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Araştırma Merkezi </w:t>
            </w:r>
            <w:r w:rsidRPr="00E67B40">
              <w:rPr>
                <w:rFonts w:ascii="Times New Roman" w:hAnsi="Times New Roman"/>
                <w:sz w:val="24"/>
                <w:szCs w:val="24"/>
              </w:rPr>
              <w:t xml:space="preserve">Farabi Hastanesinde </w:t>
            </w:r>
            <w:r>
              <w:rPr>
                <w:rFonts w:ascii="Times New Roman" w:hAnsi="Times New Roman"/>
                <w:sz w:val="24"/>
                <w:szCs w:val="24"/>
              </w:rPr>
              <w:t>tedavi edilen hastaların ilaç kullanımının</w:t>
            </w:r>
            <w:r w:rsidRPr="00E67B40">
              <w:rPr>
                <w:rFonts w:ascii="Times New Roman" w:hAnsi="Times New Roman"/>
                <w:sz w:val="24"/>
                <w:szCs w:val="24"/>
              </w:rPr>
              <w:t xml:space="preserve"> dahil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olduğu tüm süreçlerde;  ilacın</w:t>
            </w:r>
            <w:r w:rsidRPr="00E67B40">
              <w:rPr>
                <w:rFonts w:ascii="Times New Roman" w:hAnsi="Times New Roman"/>
                <w:sz w:val="24"/>
                <w:szCs w:val="24"/>
              </w:rPr>
              <w:t xml:space="preserve"> temini, muhafazası, istemle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ri,  hazırlanması,  transferi, </w:t>
            </w:r>
            <w:r w:rsidRPr="00E67B40">
              <w:rPr>
                <w:rFonts w:ascii="Times New Roman" w:hAnsi="Times New Roman"/>
                <w:sz w:val="24"/>
                <w:szCs w:val="24"/>
              </w:rPr>
              <w:t xml:space="preserve">uygulanması, hasta beraberinde gelen ilaçların kontrolü, ilaç </w:t>
            </w:r>
            <w:proofErr w:type="spellStart"/>
            <w:r w:rsidRPr="00E67B40">
              <w:rPr>
                <w:rFonts w:ascii="Times New Roman" w:hAnsi="Times New Roman"/>
                <w:sz w:val="24"/>
                <w:szCs w:val="24"/>
              </w:rPr>
              <w:t>ilaç</w:t>
            </w:r>
            <w:proofErr w:type="spellEnd"/>
            <w:r w:rsidRPr="00E67B40">
              <w:rPr>
                <w:rFonts w:ascii="Times New Roman" w:hAnsi="Times New Roman"/>
                <w:sz w:val="24"/>
                <w:szCs w:val="24"/>
              </w:rPr>
              <w:t xml:space="preserve"> besin etkile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şimlerin kontrolü,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paranteral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ilaçlarda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stabilite</w:t>
            </w:r>
            <w:proofErr w:type="spellEnd"/>
            <w:r w:rsidRPr="00E67B40">
              <w:rPr>
                <w:rFonts w:ascii="Times New Roman" w:hAnsi="Times New Roman"/>
                <w:sz w:val="24"/>
                <w:szCs w:val="24"/>
              </w:rPr>
              <w:t xml:space="preserve"> ve geçimsizlik kontrolü, </w:t>
            </w:r>
            <w:proofErr w:type="spellStart"/>
            <w:r w:rsidRPr="00E67B40">
              <w:rPr>
                <w:rFonts w:ascii="Times New Roman" w:hAnsi="Times New Roman"/>
                <w:sz w:val="24"/>
                <w:szCs w:val="24"/>
              </w:rPr>
              <w:t>advers</w:t>
            </w:r>
            <w:proofErr w:type="spellEnd"/>
            <w:r w:rsidRPr="00E67B40">
              <w:rPr>
                <w:rFonts w:ascii="Times New Roman" w:hAnsi="Times New Roman"/>
                <w:sz w:val="24"/>
                <w:szCs w:val="24"/>
              </w:rPr>
              <w:t xml:space="preserve"> etki bildirimleri,  ilaç hata bi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ldirimleri ve ilaç yönetimine </w:t>
            </w:r>
            <w:r w:rsidRPr="00E67B40">
              <w:rPr>
                <w:rFonts w:ascii="Times New Roman" w:hAnsi="Times New Roman"/>
                <w:sz w:val="24"/>
                <w:szCs w:val="24"/>
              </w:rPr>
              <w:t xml:space="preserve">ilişkin göstergeler,  yüksek riskli ilaçların </w:t>
            </w:r>
            <w:proofErr w:type="gramStart"/>
            <w:r w:rsidRPr="00E67B40">
              <w:rPr>
                <w:rFonts w:ascii="Times New Roman" w:hAnsi="Times New Roman"/>
                <w:sz w:val="24"/>
                <w:szCs w:val="24"/>
              </w:rPr>
              <w:t>yönetimine  kadar</w:t>
            </w:r>
            <w:proofErr w:type="gramEnd"/>
            <w:r w:rsidRPr="00E67B40">
              <w:rPr>
                <w:rFonts w:ascii="Times New Roman" w:hAnsi="Times New Roman"/>
                <w:sz w:val="24"/>
                <w:szCs w:val="24"/>
              </w:rPr>
              <w:t xml:space="preserve"> her aşamada  hasta ve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çalışana yönelik risklerin </w:t>
            </w:r>
            <w:r w:rsidRPr="00E67B40">
              <w:rPr>
                <w:rFonts w:ascii="Times New Roman" w:hAnsi="Times New Roman"/>
                <w:sz w:val="24"/>
                <w:szCs w:val="24"/>
              </w:rPr>
              <w:t>en aza indirmektir.</w:t>
            </w:r>
          </w:p>
        </w:tc>
      </w:tr>
    </w:tbl>
    <w:p w14:paraId="18F670C3" w14:textId="7ECFB9E8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C4851" w:rsidRPr="001A14A0" w14:paraId="1C1FDC37" w14:textId="77777777" w:rsidTr="006C4851">
        <w:trPr>
          <w:jc w:val="center"/>
        </w:trPr>
        <w:tc>
          <w:tcPr>
            <w:tcW w:w="10910" w:type="dxa"/>
          </w:tcPr>
          <w:p w14:paraId="390F5440" w14:textId="1C8185BD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Yapılışı: İşlerinizi Yaparken Günlük, Haftalık, Aylık ve Yıllık Düzenli Olarak Yaptığınız İşler</w:t>
            </w:r>
          </w:p>
        </w:tc>
      </w:tr>
      <w:tr w:rsidR="006C4851" w:rsidRPr="001A14A0" w14:paraId="4EB5A33B" w14:textId="77777777" w:rsidTr="001A14A0">
        <w:trPr>
          <w:trHeight w:val="624"/>
          <w:jc w:val="center"/>
        </w:trPr>
        <w:tc>
          <w:tcPr>
            <w:tcW w:w="10910" w:type="dxa"/>
          </w:tcPr>
          <w:p w14:paraId="1385BE76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Günlük Yapılan İşler</w:t>
            </w:r>
          </w:p>
          <w:p w14:paraId="0D4FEFF8" w14:textId="0ED32F90" w:rsidR="006C4851" w:rsidRPr="001A14A0" w:rsidRDefault="006E4BD2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Isı-nem takibi, günlük ilaç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orderlarının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hazırlanması transferi, ilaç stok takibi, ilaç teslimatlarının karşılanması ve bildiriminin yapılması, fatura girişlerinin yapılması, reçete onaylarının karşılanması</w:t>
            </w:r>
          </w:p>
        </w:tc>
      </w:tr>
      <w:tr w:rsidR="006C4851" w:rsidRPr="001A14A0" w14:paraId="2FD058F8" w14:textId="77777777" w:rsidTr="001A14A0">
        <w:trPr>
          <w:trHeight w:val="624"/>
          <w:jc w:val="center"/>
        </w:trPr>
        <w:tc>
          <w:tcPr>
            <w:tcW w:w="10910" w:type="dxa"/>
          </w:tcPr>
          <w:p w14:paraId="183FA233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Haftalık Yapılan İşler</w:t>
            </w:r>
          </w:p>
          <w:p w14:paraId="2943F9BC" w14:textId="6906C953" w:rsidR="006C4851" w:rsidRPr="001A14A0" w:rsidRDefault="006E4BD2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Depo isteklerinin (ameliyathane, acil, kemoterapi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karşılanması, birim ilaç paketlemesi, depo yönetimi</w:t>
            </w:r>
            <w:r w:rsidR="00E67B40">
              <w:rPr>
                <w:rFonts w:ascii="Times New Roman" w:hAnsi="Times New Roman"/>
                <w:sz w:val="24"/>
                <w:szCs w:val="24"/>
              </w:rPr>
              <w:t>, doğrudan temin</w:t>
            </w:r>
          </w:p>
        </w:tc>
      </w:tr>
      <w:tr w:rsidR="006C4851" w:rsidRPr="001A14A0" w14:paraId="6C1E7436" w14:textId="77777777" w:rsidTr="001A14A0">
        <w:trPr>
          <w:trHeight w:val="624"/>
          <w:jc w:val="center"/>
        </w:trPr>
        <w:tc>
          <w:tcPr>
            <w:tcW w:w="10910" w:type="dxa"/>
          </w:tcPr>
          <w:p w14:paraId="3FA90890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Aylık Yapılan İşler</w:t>
            </w:r>
          </w:p>
          <w:p w14:paraId="66F1FA5B" w14:textId="1D51DFE3" w:rsidR="006C4851" w:rsidRPr="001A14A0" w:rsidRDefault="006E4BD2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Soliris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gibi özellikli ilaçların talebi, </w:t>
            </w:r>
            <w:r w:rsidR="00E67B40">
              <w:rPr>
                <w:rFonts w:ascii="Times New Roman" w:hAnsi="Times New Roman"/>
                <w:sz w:val="24"/>
                <w:szCs w:val="24"/>
              </w:rPr>
              <w:t xml:space="preserve">TBC ilaçlarının takibi, </w:t>
            </w:r>
            <w:proofErr w:type="spellStart"/>
            <w:r w:rsidR="00E67B40">
              <w:rPr>
                <w:rFonts w:ascii="Times New Roman" w:hAnsi="Times New Roman"/>
                <w:sz w:val="24"/>
                <w:szCs w:val="24"/>
              </w:rPr>
              <w:t>miad</w:t>
            </w:r>
            <w:proofErr w:type="spellEnd"/>
            <w:r w:rsidR="00E67B40">
              <w:rPr>
                <w:rFonts w:ascii="Times New Roman" w:hAnsi="Times New Roman"/>
                <w:sz w:val="24"/>
                <w:szCs w:val="24"/>
              </w:rPr>
              <w:t xml:space="preserve"> takibi, ilaç ihalesinin yapılması (</w:t>
            </w:r>
            <w:proofErr w:type="spellStart"/>
            <w:r w:rsidR="00E67B40">
              <w:rPr>
                <w:rFonts w:ascii="Times New Roman" w:hAnsi="Times New Roman"/>
                <w:sz w:val="24"/>
                <w:szCs w:val="24"/>
              </w:rPr>
              <w:t>dmo</w:t>
            </w:r>
            <w:proofErr w:type="spellEnd"/>
            <w:r w:rsidR="00E67B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C4851" w:rsidRPr="001A14A0" w14:paraId="7A744B02" w14:textId="77777777" w:rsidTr="001A14A0">
        <w:trPr>
          <w:trHeight w:val="624"/>
          <w:jc w:val="center"/>
        </w:trPr>
        <w:tc>
          <w:tcPr>
            <w:tcW w:w="10910" w:type="dxa"/>
          </w:tcPr>
          <w:p w14:paraId="78E615A6" w14:textId="77777777" w:rsidR="006C4851" w:rsidRPr="001A14A0" w:rsidRDefault="001A14A0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Yıllık Yapılan İşler</w:t>
            </w:r>
          </w:p>
          <w:p w14:paraId="675D1ED2" w14:textId="7B4B6B4C" w:rsidR="001A14A0" w:rsidRPr="001A14A0" w:rsidRDefault="00E67B40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Sayım, komisyon kararlarının denetimi</w:t>
            </w:r>
          </w:p>
        </w:tc>
      </w:tr>
      <w:tr w:rsidR="006C4851" w:rsidRPr="001A14A0" w14:paraId="5B743861" w14:textId="77777777" w:rsidTr="006C4851">
        <w:trPr>
          <w:jc w:val="center"/>
        </w:trPr>
        <w:tc>
          <w:tcPr>
            <w:tcW w:w="10910" w:type="dxa"/>
          </w:tcPr>
          <w:p w14:paraId="1E0B7394" w14:textId="59FF74F3" w:rsidR="006C4851" w:rsidRPr="001A14A0" w:rsidRDefault="001A14A0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Düzensiz gerektikçe yapılan işler (günlük periyodik yaptığınız işler dışında karşılaştığınız ya da yapmanız istenilen diğer işler)</w:t>
            </w:r>
          </w:p>
          <w:p w14:paraId="5A6E7B12" w14:textId="71A2A27B" w:rsidR="001A14A0" w:rsidRPr="001A14A0" w:rsidRDefault="00E67B40" w:rsidP="001A14A0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TPN ünitesi, ilaç danışmanlığı, alternatif tedavi araştırılması, ilaç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dozlama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advers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etki bildirimleri, sarf/medikal malzeme alımları,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majistral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ilaç hazırlanması</w:t>
            </w:r>
          </w:p>
        </w:tc>
      </w:tr>
    </w:tbl>
    <w:p w14:paraId="021BE435" w14:textId="29ED39F6" w:rsidR="006C4851" w:rsidRPr="001A14A0" w:rsidRDefault="006C4851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3323B415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B72834B" w14:textId="376595BE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Sorumluluk: (İşinizle İlgili Sorumluluk Alanlarınızı ve Yetkilerinizi Belirtiniz)</w:t>
            </w:r>
          </w:p>
        </w:tc>
      </w:tr>
      <w:tr w:rsidR="001A14A0" w:rsidRPr="001A14A0" w14:paraId="1AC99167" w14:textId="77777777" w:rsidTr="001A14A0">
        <w:trPr>
          <w:trHeight w:val="397"/>
          <w:jc w:val="center"/>
        </w:trPr>
        <w:tc>
          <w:tcPr>
            <w:tcW w:w="10910" w:type="dxa"/>
            <w:vAlign w:val="center"/>
          </w:tcPr>
          <w:p w14:paraId="66294422" w14:textId="77777777" w:rsidR="001A14A0" w:rsidRPr="00E67B40" w:rsidRDefault="00E67B40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t>Yataklı tedavi kurumunun yıllık ilaç ihtiyaçlarının ve bunların tahmini bedellerinin tespitini ve idareye bildirilmesini,</w:t>
            </w:r>
          </w:p>
          <w:p w14:paraId="6739070B" w14:textId="77777777" w:rsidR="00E67B40" w:rsidRPr="00E67B40" w:rsidRDefault="00E67B40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t>İlaç ve tıbbi malzemenin niteliğine uygun olarak kuruma kabulünü,</w:t>
            </w:r>
          </w:p>
          <w:p w14:paraId="06C473C7" w14:textId="77777777" w:rsidR="00E67B40" w:rsidRPr="00E67B40" w:rsidRDefault="00E67B40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lastRenderedPageBreak/>
              <w:t>Bunların uygun şekilde ve Ayniyat Yönetmeliği hükümlerine göre depo edilmesini,</w:t>
            </w:r>
          </w:p>
          <w:p w14:paraId="1AC2F83F" w14:textId="77777777" w:rsidR="00E67B40" w:rsidRPr="00E67B40" w:rsidRDefault="00E67B40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t>Günlük ihtiyaçların karşılanması için özel dağıtım yerinde hazır bulundurulmasını,</w:t>
            </w:r>
          </w:p>
          <w:p w14:paraId="4ADAB859" w14:textId="77777777" w:rsidR="00E67B40" w:rsidRPr="00E67B40" w:rsidRDefault="00E67B40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t>Yıl içinde miktarı azalan ilaç ve tıbbi malzemenin zamanında alınması</w:t>
            </w:r>
          </w:p>
          <w:p w14:paraId="1043A0B5" w14:textId="77777777" w:rsidR="00E67B40" w:rsidRPr="00E67B40" w:rsidRDefault="00E67B40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t>Hastaların verilecek ilaçların usulüne uygun olarak hazırlanıp ilgililere teslimini,</w:t>
            </w:r>
          </w:p>
          <w:p w14:paraId="2E4353F8" w14:textId="77777777" w:rsidR="00E67B40" w:rsidRPr="00E67B40" w:rsidRDefault="00E67B40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t xml:space="preserve">Uzmanlarla görüşerek aynı amaç için kullanılan veya aynı </w:t>
            </w:r>
            <w:proofErr w:type="spellStart"/>
            <w:r>
              <w:t>formülasyonda</w:t>
            </w:r>
            <w:proofErr w:type="spellEnd"/>
            <w:r>
              <w:t xml:space="preserve"> olan ilaçların daha az kaleme indirilmesini,</w:t>
            </w:r>
          </w:p>
          <w:p w14:paraId="00AFC198" w14:textId="77777777" w:rsidR="00E67B40" w:rsidRPr="00E67B40" w:rsidRDefault="00E67B40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gramStart"/>
            <w:r>
              <w:t>İmkan</w:t>
            </w:r>
            <w:proofErr w:type="gramEnd"/>
            <w:r>
              <w:t xml:space="preserve"> ölçüsünde </w:t>
            </w:r>
            <w:proofErr w:type="spellStart"/>
            <w:r>
              <w:t>majistral</w:t>
            </w:r>
            <w:proofErr w:type="spellEnd"/>
            <w:r>
              <w:t xml:space="preserve"> ilaçlarla ekonomik ve standart tedavi uygulanmasına yardımcı olunmasını,</w:t>
            </w:r>
          </w:p>
          <w:p w14:paraId="1EEC15EB" w14:textId="77777777" w:rsidR="00E67B40" w:rsidRPr="00E67B40" w:rsidRDefault="00E67B40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t>Az kullanılan eşdeğer ilaçların tüketilmesini sağlamak için eczane mevcutlarını sık sık servislere duyurarak, bu ilaçların kullanılmalarının teminini,</w:t>
            </w:r>
          </w:p>
          <w:p w14:paraId="7BC04951" w14:textId="3C40FF34" w:rsidR="00E67B40" w:rsidRPr="001A14A0" w:rsidRDefault="00E67B40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t xml:space="preserve">Miadının dolması yaklaşan ilaçların tüketimini, </w:t>
            </w:r>
            <w:proofErr w:type="gramStart"/>
            <w:r>
              <w:t>imkan</w:t>
            </w:r>
            <w:proofErr w:type="gramEnd"/>
            <w:r>
              <w:t xml:space="preserve"> olmadığı takdirde başka kurumlara devrini, sağlamak gibi hizmetleri kapsar.</w:t>
            </w:r>
          </w:p>
        </w:tc>
      </w:tr>
    </w:tbl>
    <w:p w14:paraId="0CD55E33" w14:textId="363F5E80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03EDAF2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50405D0F" w14:textId="159F2765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Yaptığınız İşler Nasıl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Kim Tarafından Kontrol Ediliyor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1A14A0" w:rsidRPr="001A14A0" w14:paraId="548651B1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33100C98" w14:textId="77E5597E" w:rsidR="001A14A0" w:rsidRDefault="00B644FF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Başhekim</w:t>
            </w:r>
          </w:p>
          <w:p w14:paraId="58CC5020" w14:textId="325C00D9" w:rsidR="00B644FF" w:rsidRDefault="00B644FF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Hastane başmüdürü</w:t>
            </w:r>
          </w:p>
          <w:p w14:paraId="0E994C51" w14:textId="3433AFCB" w:rsidR="00B644FF" w:rsidRDefault="00B644FF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Kalite </w:t>
            </w:r>
            <w:proofErr w:type="spellStart"/>
            <w:r>
              <w:rPr>
                <w:rFonts w:ascii="Times New Roman" w:hAnsi="Times New Roman"/>
              </w:rPr>
              <w:t>kordinatörlüğü</w:t>
            </w:r>
            <w:proofErr w:type="spellEnd"/>
          </w:p>
          <w:p w14:paraId="3DEBC208" w14:textId="3743A3F3" w:rsidR="00B644FF" w:rsidRDefault="00B644FF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Sorumlu eczacı</w:t>
            </w:r>
          </w:p>
          <w:p w14:paraId="7007D78E" w14:textId="2020DE93" w:rsidR="00B644FF" w:rsidRDefault="00B644FF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Başhemşirelik </w:t>
            </w:r>
          </w:p>
          <w:p w14:paraId="16624F3B" w14:textId="7FFB3AAF" w:rsidR="00B644FF" w:rsidRPr="001A14A0" w:rsidRDefault="00B644FF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Farmokovijilans</w:t>
            </w:r>
            <w:proofErr w:type="spellEnd"/>
            <w:r>
              <w:rPr>
                <w:rFonts w:ascii="Times New Roman" w:hAnsi="Times New Roman"/>
              </w:rPr>
              <w:t xml:space="preserve"> sorumlusu</w:t>
            </w:r>
          </w:p>
        </w:tc>
      </w:tr>
    </w:tbl>
    <w:p w14:paraId="38192A4B" w14:textId="623B3ACC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1AD1FC1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D6EB712" w14:textId="5D7CA4BB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İşinizle İlgili Hazırlanan, Kontrol Edilen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eya Onaylanan Form, Doküman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Raporlar Nelerdir.</w:t>
            </w:r>
          </w:p>
          <w:p w14:paraId="6762BB02" w14:textId="24B287D7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Hangi Sıklıkla Hazırlanır.</w:t>
            </w:r>
          </w:p>
        </w:tc>
      </w:tr>
      <w:tr w:rsidR="001A14A0" w:rsidRPr="001A14A0" w14:paraId="413DC9DA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1E85D788" w14:textId="0FAA4397" w:rsidR="001A14A0" w:rsidRDefault="00B644FF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İç denetim</w:t>
            </w:r>
          </w:p>
          <w:p w14:paraId="79A81BC2" w14:textId="50069640" w:rsidR="00B644FF" w:rsidRPr="001A14A0" w:rsidRDefault="00B644FF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Kalite öz değerlendirme </w:t>
            </w:r>
          </w:p>
        </w:tc>
      </w:tr>
    </w:tbl>
    <w:p w14:paraId="154B95B4" w14:textId="7FF54554" w:rsidR="001A14A0" w:rsidRDefault="001A14A0">
      <w:bookmarkStart w:id="1" w:name="_GoBack"/>
      <w:bookmarkEnd w:id="1"/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1A14A0" w:rsidRPr="001A14A0" w14:paraId="04E9634D" w14:textId="77777777" w:rsidTr="009C3A12">
        <w:trPr>
          <w:trHeight w:val="340"/>
          <w:jc w:val="center"/>
        </w:trPr>
        <w:tc>
          <w:tcPr>
            <w:tcW w:w="10915" w:type="dxa"/>
            <w:vAlign w:val="center"/>
          </w:tcPr>
          <w:p w14:paraId="5F1D5F99" w14:textId="131D61D5" w:rsidR="001A14A0" w:rsidRPr="001A14A0" w:rsidRDefault="001A14A0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İşiniz Gereği Bağlantıda Olduğunuz İç </w:t>
            </w:r>
            <w:r w:rsidR="009C3A12"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 Dış Paydaşlarınız Nelerdir? Bölüm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Unvan Olarak Belirtiniz.</w:t>
            </w:r>
          </w:p>
        </w:tc>
      </w:tr>
      <w:tr w:rsidR="001A14A0" w:rsidRPr="001A14A0" w14:paraId="12D70B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73C91ED4" w14:textId="77777777" w:rsidR="001A14A0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İşin yapılması için ilişkide bulunulan birimler:</w:t>
            </w:r>
          </w:p>
          <w:p w14:paraId="089337F9" w14:textId="6B7BA662" w:rsidR="009C3A12" w:rsidRPr="001A14A0" w:rsidRDefault="00B644FF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Başhekimlik (satın alma birimi, ayniyat), Hekimler. DMO, ecza depoları, diğer hastaneler</w:t>
            </w:r>
          </w:p>
        </w:tc>
      </w:tr>
      <w:tr w:rsidR="001A14A0" w:rsidRPr="001A14A0" w14:paraId="3BD2D3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074A37A5" w14:textId="77777777" w:rsidR="001A14A0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İşin sonuçlarından etkilenen birimler:</w:t>
            </w:r>
          </w:p>
          <w:p w14:paraId="5EDC1307" w14:textId="13096F45" w:rsidR="009C3A12" w:rsidRPr="001A14A0" w:rsidRDefault="00B644FF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Bütün servisler</w:t>
            </w:r>
          </w:p>
        </w:tc>
      </w:tr>
    </w:tbl>
    <w:p w14:paraId="7F719D86" w14:textId="0B059B4E" w:rsidR="001A14A0" w:rsidRPr="009C3A12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9C3A12" w:rsidRPr="009C3A12" w14:paraId="02AF0DE6" w14:textId="77777777" w:rsidTr="009C3A12">
        <w:trPr>
          <w:trHeight w:val="340"/>
          <w:jc w:val="center"/>
        </w:trPr>
        <w:tc>
          <w:tcPr>
            <w:tcW w:w="10910" w:type="dxa"/>
            <w:vAlign w:val="center"/>
          </w:tcPr>
          <w:p w14:paraId="43006EFF" w14:textId="023F37C7" w:rsidR="009C3A12" w:rsidRPr="009C3A12" w:rsidRDefault="009C3A12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9C3A12">
              <w:rPr>
                <w:rFonts w:ascii="Times New Roman" w:hAnsi="Times New Roman"/>
                <w:b/>
                <w:bCs/>
              </w:rPr>
              <w:t>İşi Yapmakla Sorumlu Personelin Sahip Olması Gereken Özellikler:</w:t>
            </w:r>
          </w:p>
        </w:tc>
      </w:tr>
      <w:tr w:rsidR="009C3A12" w:rsidRPr="009C3A12" w14:paraId="0549A7D8" w14:textId="77777777" w:rsidTr="009C3A12">
        <w:trPr>
          <w:jc w:val="center"/>
        </w:trPr>
        <w:tc>
          <w:tcPr>
            <w:tcW w:w="10910" w:type="dxa"/>
            <w:vAlign w:val="center"/>
          </w:tcPr>
          <w:p w14:paraId="01AD8739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 ve Beceriler:</w:t>
            </w:r>
          </w:p>
          <w:p w14:paraId="07F6B5C2" w14:textId="5E34AFBC" w:rsidR="009C3A12" w:rsidRPr="00C577B8" w:rsidRDefault="00C577B8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t xml:space="preserve"> Eczacının denetimi altında çeşitli ilaçları hazırlar ve şişeleri etiketler</w:t>
            </w:r>
          </w:p>
          <w:p w14:paraId="7F2B3156" w14:textId="77777777" w:rsidR="00C577B8" w:rsidRPr="00C577B8" w:rsidRDefault="00C577B8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t xml:space="preserve"> İlaç ve tıbbi malzemeyi ambalajlarından çıkarır, ayniyatla karşılaştırır. Depoya koyar, depo memuru yoksa depo defterine gelir kaydeder. Eczaneden ve servislerden usulüne uygun olarak istenilen ilaçları verir.</w:t>
            </w:r>
          </w:p>
          <w:p w14:paraId="3959B074" w14:textId="77777777" w:rsidR="00C577B8" w:rsidRPr="00C577B8" w:rsidRDefault="00C577B8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t>Eczanenin temiz, düzenli olmasını ve kullanılan malzemenin temizlenmesini, bunların kullanılmaya hazır halde bulunmasını sağlar.</w:t>
            </w:r>
          </w:p>
          <w:p w14:paraId="10B4DB31" w14:textId="455149FA" w:rsidR="00C577B8" w:rsidRPr="009C3A12" w:rsidRDefault="00C577B8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t>Eczanedeki yardımcı hizmetler sınıfı personelin hizmet içi eğitimlerine yardım eder.</w:t>
            </w:r>
          </w:p>
        </w:tc>
      </w:tr>
      <w:tr w:rsidR="009C3A12" w:rsidRPr="009C3A12" w14:paraId="4CB97020" w14:textId="77777777" w:rsidTr="009C3A12">
        <w:trPr>
          <w:jc w:val="center"/>
        </w:trPr>
        <w:tc>
          <w:tcPr>
            <w:tcW w:w="10910" w:type="dxa"/>
            <w:vAlign w:val="center"/>
          </w:tcPr>
          <w:p w14:paraId="314181D0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Deneyim:</w:t>
            </w:r>
          </w:p>
          <w:p w14:paraId="75B8C70F" w14:textId="6C3E5605" w:rsidR="009C3A12" w:rsidRPr="009C3A12" w:rsidRDefault="00C577B8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Belli bir eğitim almış olan personelin en az 6 ay her bölümü görüp öğrenmesi sonrasında asıl görevinin verilmesi şeklinde süreç ilerlemektedir.</w:t>
            </w:r>
          </w:p>
        </w:tc>
      </w:tr>
      <w:tr w:rsidR="009C3A12" w:rsidRPr="009C3A12" w14:paraId="471D2792" w14:textId="77777777" w:rsidTr="009C3A12">
        <w:trPr>
          <w:jc w:val="center"/>
        </w:trPr>
        <w:tc>
          <w:tcPr>
            <w:tcW w:w="10910" w:type="dxa"/>
            <w:vAlign w:val="center"/>
          </w:tcPr>
          <w:p w14:paraId="545C1FC5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Belge ve Sertifikalar:</w:t>
            </w:r>
          </w:p>
          <w:p w14:paraId="010F6833" w14:textId="683ABE9B" w:rsidR="009C3A12" w:rsidRPr="009C3A12" w:rsidRDefault="00C577B8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Eczane teknikerliği, tıbbi sekreterlik, muhasebe/işletme, eczacılık, güvenli transfer</w:t>
            </w:r>
          </w:p>
        </w:tc>
      </w:tr>
    </w:tbl>
    <w:p w14:paraId="7123B91A" w14:textId="77777777" w:rsidR="009C3A12" w:rsidRPr="00CF0B1A" w:rsidRDefault="009C3A12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CF0B1A" w:rsidRPr="00CF0B1A" w14:paraId="697B428A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370C2F31" w14:textId="7C4FCE0D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İş İçin Gereken Donanım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CF0B1A">
              <w:rPr>
                <w:rFonts w:ascii="Times New Roman" w:hAnsi="Times New Roman"/>
                <w:b/>
                <w:bCs/>
              </w:rPr>
              <w:t>e Ekipman</w:t>
            </w:r>
          </w:p>
        </w:tc>
      </w:tr>
      <w:tr w:rsidR="00CF0B1A" w:rsidRPr="00CF0B1A" w14:paraId="03F2F0B4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38B49CDF" w14:textId="7E19E001" w:rsidR="00CF0B1A" w:rsidRPr="00CF0B1A" w:rsidRDefault="00C577B8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İlaçlar, uygun ilaç hazırlama ünitesi, depo ve </w:t>
            </w:r>
            <w:proofErr w:type="spellStart"/>
            <w:r>
              <w:rPr>
                <w:rFonts w:ascii="Times New Roman" w:hAnsi="Times New Roman"/>
              </w:rPr>
              <w:t>raflama</w:t>
            </w:r>
            <w:proofErr w:type="spellEnd"/>
            <w:r>
              <w:rPr>
                <w:rFonts w:ascii="Times New Roman" w:hAnsi="Times New Roman"/>
              </w:rPr>
              <w:t xml:space="preserve">, bilgisayar, ilaç taşıma arabaları, buzdolabı, poşetleme, elektrikli </w:t>
            </w:r>
            <w:proofErr w:type="spellStart"/>
            <w:r>
              <w:rPr>
                <w:rFonts w:ascii="Times New Roman" w:hAnsi="Times New Roman"/>
              </w:rPr>
              <w:t>transpalet</w:t>
            </w:r>
            <w:proofErr w:type="spellEnd"/>
            <w:r>
              <w:rPr>
                <w:rFonts w:ascii="Times New Roman" w:hAnsi="Times New Roman"/>
              </w:rPr>
              <w:t>, yazıcı, fotokopi makine, barkod cihazı…</w:t>
            </w:r>
          </w:p>
        </w:tc>
      </w:tr>
    </w:tbl>
    <w:p w14:paraId="558C3C61" w14:textId="73D50520" w:rsidR="001A14A0" w:rsidRPr="00CF0B1A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0E6236B7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699EDBC6" w14:textId="61734610" w:rsidR="00CF0B1A" w:rsidRPr="00CF0B1A" w:rsidRDefault="00CF0B1A" w:rsidP="00CF0B1A">
            <w:pPr>
              <w:pStyle w:val="AralkYok"/>
              <w:jc w:val="both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İşin Yasal Dayanağı: </w:t>
            </w:r>
            <w:r>
              <w:rPr>
                <w:rFonts w:ascii="Times New Roman" w:hAnsi="Times New Roman"/>
                <w:b/>
                <w:bCs/>
              </w:rPr>
              <w:t>İ</w:t>
            </w:r>
            <w:r w:rsidRPr="00CF0B1A">
              <w:rPr>
                <w:rFonts w:ascii="Times New Roman" w:hAnsi="Times New Roman"/>
                <w:b/>
                <w:bCs/>
              </w:rPr>
              <w:t>şin yapılması sırasında başvurulan kaynaklar (kanun, kararname, yönetmelik, genelge)</w:t>
            </w:r>
          </w:p>
        </w:tc>
      </w:tr>
      <w:tr w:rsidR="00CF0B1A" w:rsidRPr="00CF0B1A" w14:paraId="6EBA774C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04C0AD06" w14:textId="41A4F1E2" w:rsidR="00CF0B1A" w:rsidRPr="00CF0B1A" w:rsidRDefault="00937A7C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22d 4857 sayılı kanun 22d yine aynı kanunun 22f maddesi, e maddesi, 21b pazarlık usulü, taşınır mal yönetmeliği, ilaç yönetimi </w:t>
            </w:r>
            <w:proofErr w:type="gramStart"/>
            <w:r>
              <w:rPr>
                <w:rFonts w:ascii="Times New Roman" w:hAnsi="Times New Roman"/>
              </w:rPr>
              <w:t>prosedürü</w:t>
            </w:r>
            <w:proofErr w:type="gramEnd"/>
            <w:r>
              <w:rPr>
                <w:rFonts w:ascii="Times New Roman" w:hAnsi="Times New Roman"/>
              </w:rPr>
              <w:t>, SKS.</w:t>
            </w:r>
          </w:p>
        </w:tc>
      </w:tr>
    </w:tbl>
    <w:p w14:paraId="4E328A2B" w14:textId="4ACD4C95" w:rsidR="00CF0B1A" w:rsidRPr="00CF0B1A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6CEDC39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0A1740C" w14:textId="3AD70FCC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lastRenderedPageBreak/>
              <w:t>Çalışma Ortamında Yaşadığınız Sosyal Sorunlar Nelerdir:</w:t>
            </w:r>
          </w:p>
        </w:tc>
      </w:tr>
      <w:tr w:rsidR="00CF0B1A" w:rsidRPr="00CF0B1A" w14:paraId="5DA88FB0" w14:textId="77777777" w:rsidTr="00CF0B1A">
        <w:trPr>
          <w:trHeight w:val="680"/>
          <w:jc w:val="center"/>
        </w:trPr>
        <w:tc>
          <w:tcPr>
            <w:tcW w:w="10910" w:type="dxa"/>
            <w:vAlign w:val="center"/>
          </w:tcPr>
          <w:p w14:paraId="7875E394" w14:textId="7B49B140" w:rsidR="00CF0B1A" w:rsidRPr="00CF0B1A" w:rsidRDefault="00DE460C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-1. Katta olduğumuz için su basması, haşere ve hayvan görülmesi olabilmektedir. Sirkülasyon fazla olduğundan çok fazla çöp </w:t>
            </w:r>
            <w:proofErr w:type="spellStart"/>
            <w:r>
              <w:rPr>
                <w:rFonts w:ascii="Times New Roman" w:hAnsi="Times New Roman"/>
              </w:rPr>
              <w:t>çıkmata</w:t>
            </w:r>
            <w:proofErr w:type="spellEnd"/>
            <w:r>
              <w:rPr>
                <w:rFonts w:ascii="Times New Roman" w:hAnsi="Times New Roman"/>
              </w:rPr>
              <w:t xml:space="preserve"> olup temizlik konusunda bazen sorun yaşanabilmektedir.</w:t>
            </w:r>
          </w:p>
        </w:tc>
      </w:tr>
      <w:tr w:rsidR="00CF0B1A" w:rsidRPr="00CF0B1A" w14:paraId="77F69283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69D3492" w14:textId="0216AEF0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Ortamındaki Yerleşme Düzeyiniz İşinizi Kolaylaştırıyor mu? Varsa Öneriniz:</w:t>
            </w:r>
          </w:p>
        </w:tc>
      </w:tr>
      <w:tr w:rsidR="00CF0B1A" w:rsidRPr="00CF0B1A" w14:paraId="754028A6" w14:textId="77777777" w:rsidTr="00CF0B1A">
        <w:trPr>
          <w:trHeight w:val="624"/>
          <w:jc w:val="center"/>
        </w:trPr>
        <w:tc>
          <w:tcPr>
            <w:tcW w:w="10910" w:type="dxa"/>
            <w:vAlign w:val="center"/>
          </w:tcPr>
          <w:p w14:paraId="495FA4C0" w14:textId="67B58DEA" w:rsidR="00CF0B1A" w:rsidRPr="00CF0B1A" w:rsidRDefault="00937A7C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Hastanemizde 600 çeşit ilaç molekülü ve 30 çeşit serum bulunmaktadır. Büyük bir hastane olmamızdan kaynaklı ilaç/serum </w:t>
            </w:r>
            <w:proofErr w:type="gramStart"/>
            <w:r>
              <w:rPr>
                <w:rFonts w:ascii="Times New Roman" w:hAnsi="Times New Roman"/>
              </w:rPr>
              <w:t>sirkülasyonu</w:t>
            </w:r>
            <w:proofErr w:type="gramEnd"/>
            <w:r>
              <w:rPr>
                <w:rFonts w:ascii="Times New Roman" w:hAnsi="Times New Roman"/>
              </w:rPr>
              <w:t xml:space="preserve"> çok fazla. İlaçlar ve serumlar için yeterli</w:t>
            </w:r>
            <w:r w:rsidR="00D135EF">
              <w:rPr>
                <w:rFonts w:ascii="Times New Roman" w:hAnsi="Times New Roman"/>
              </w:rPr>
              <w:t xml:space="preserve"> ve donanımlı</w:t>
            </w:r>
            <w:r>
              <w:rPr>
                <w:rFonts w:ascii="Times New Roman" w:hAnsi="Times New Roman"/>
              </w:rPr>
              <w:t xml:space="preserve"> depo alanının olması işimizi kolaylaştırır. Bu hem düzeni hem konforu sağlar.</w:t>
            </w:r>
          </w:p>
        </w:tc>
      </w:tr>
      <w:tr w:rsidR="00CF0B1A" w:rsidRPr="00CF0B1A" w14:paraId="57D42565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39644C69" w14:textId="1F73DACB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Yapılan İşte Aşağıdaki Risklerden Hangileri Vardır? Açıklayınız:</w:t>
            </w:r>
          </w:p>
        </w:tc>
      </w:tr>
      <w:tr w:rsidR="00CF0B1A" w:rsidRPr="00CF0B1A" w14:paraId="4D255A1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467395E0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 kazası</w:t>
            </w:r>
          </w:p>
          <w:p w14:paraId="7BFE891B" w14:textId="000EB2CB" w:rsidR="00CF0B1A" w:rsidRDefault="00937A7C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Riskler mevcuttur. Örneğin depocuların yüksek bir yerden mal alırken düşmesi/kayması…</w:t>
            </w:r>
          </w:p>
          <w:p w14:paraId="786580EA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Meslek hastalığı</w:t>
            </w:r>
          </w:p>
          <w:p w14:paraId="15009058" w14:textId="32446F1D" w:rsidR="00CF0B1A" w:rsidRDefault="00937A7C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yok</w:t>
            </w:r>
            <w:proofErr w:type="gramEnd"/>
          </w:p>
          <w:p w14:paraId="63362CC3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Trafik kazası</w:t>
            </w:r>
          </w:p>
          <w:p w14:paraId="00AB77F3" w14:textId="06677831" w:rsidR="00CF0B1A" w:rsidRPr="00CF0B1A" w:rsidRDefault="00937A7C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yok</w:t>
            </w:r>
            <w:proofErr w:type="gramEnd"/>
          </w:p>
        </w:tc>
      </w:tr>
    </w:tbl>
    <w:p w14:paraId="40FFD0DD" w14:textId="3C1D9E08" w:rsidR="00CF0B1A" w:rsidRPr="00682006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82006" w:rsidRPr="00682006" w14:paraId="5DA20504" w14:textId="77777777" w:rsidTr="00682006">
        <w:trPr>
          <w:trHeight w:val="340"/>
          <w:jc w:val="center"/>
        </w:trPr>
        <w:tc>
          <w:tcPr>
            <w:tcW w:w="10910" w:type="dxa"/>
            <w:vAlign w:val="center"/>
          </w:tcPr>
          <w:p w14:paraId="42129319" w14:textId="0AEC693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682006">
              <w:rPr>
                <w:rFonts w:ascii="Times New Roman" w:hAnsi="Times New Roman"/>
                <w:b/>
                <w:bCs/>
              </w:rPr>
              <w:t>Yapılacak İşin Çıktısı Nelerdir:</w:t>
            </w:r>
          </w:p>
        </w:tc>
      </w:tr>
      <w:tr w:rsidR="00682006" w:rsidRPr="00682006" w14:paraId="4BBFD9BC" w14:textId="77777777" w:rsidTr="00682006">
        <w:trPr>
          <w:trHeight w:val="510"/>
          <w:jc w:val="center"/>
        </w:trPr>
        <w:tc>
          <w:tcPr>
            <w:tcW w:w="10910" w:type="dxa"/>
          </w:tcPr>
          <w:p w14:paraId="2BA7499D" w14:textId="4EEDC121" w:rsidR="00682006" w:rsidRPr="00682006" w:rsidRDefault="00937A7C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TİF, irsaliye, fatura, sayım tutanağı, onay belgesi, muayene belgesi</w:t>
            </w:r>
          </w:p>
        </w:tc>
      </w:tr>
    </w:tbl>
    <w:p w14:paraId="57447F68" w14:textId="2A8C6853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682006" w:rsidRPr="00682006" w14:paraId="744DE888" w14:textId="77777777" w:rsidTr="00682006">
        <w:trPr>
          <w:trHeight w:val="283"/>
          <w:jc w:val="center"/>
        </w:trPr>
        <w:tc>
          <w:tcPr>
            <w:tcW w:w="10915" w:type="dxa"/>
            <w:vAlign w:val="center"/>
          </w:tcPr>
          <w:p w14:paraId="4D41E729" w14:textId="474DB78D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Bilgi Güvenliği:</w:t>
            </w:r>
            <w:r>
              <w:rPr>
                <w:rFonts w:ascii="Times New Roman" w:hAnsi="Times New Roman"/>
              </w:rPr>
              <w:t xml:space="preserve"> İşinizle ilgili gizlenmesi gereken bilgiler varsa bunların konusu, kullanılma sıklığı nelerdir.</w:t>
            </w:r>
          </w:p>
        </w:tc>
      </w:tr>
      <w:tr w:rsidR="00682006" w:rsidRPr="00682006" w14:paraId="576E3F6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6BDEA509" w14:textId="75FE0ECE" w:rsidR="00682006" w:rsidRPr="00682006" w:rsidRDefault="00D135EF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İlaçların stok ve birim fiyatları. (özellikleri </w:t>
            </w:r>
            <w:proofErr w:type="gramStart"/>
            <w:r>
              <w:rPr>
                <w:rFonts w:ascii="Times New Roman" w:hAnsi="Times New Roman"/>
              </w:rPr>
              <w:t>kemoterapi</w:t>
            </w:r>
            <w:proofErr w:type="gramEnd"/>
            <w:r>
              <w:rPr>
                <w:rFonts w:ascii="Times New Roman" w:hAnsi="Times New Roman"/>
              </w:rPr>
              <w:t xml:space="preserve"> /onkoloji grubu ilaçlar), bunun yanında hastanın kişisel bilgileri.</w:t>
            </w:r>
          </w:p>
        </w:tc>
      </w:tr>
      <w:tr w:rsidR="00682006" w:rsidRPr="00682006" w14:paraId="14FD02EF" w14:textId="77777777" w:rsidTr="00682006">
        <w:trPr>
          <w:trHeight w:val="227"/>
          <w:jc w:val="center"/>
        </w:trPr>
        <w:tc>
          <w:tcPr>
            <w:tcW w:w="10915" w:type="dxa"/>
            <w:vAlign w:val="center"/>
          </w:tcPr>
          <w:p w14:paraId="3B8268D8" w14:textId="7577524A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 bilgilerin kasıt, hatalı tutum, güvenlik zafiyeti nedeniyle açığa çıkmasının sakıncaları nelerdir.</w:t>
            </w:r>
          </w:p>
        </w:tc>
      </w:tr>
      <w:tr w:rsidR="00682006" w:rsidRPr="00682006" w14:paraId="7345981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96643D8" w14:textId="5C3733DE" w:rsidR="00682006" w:rsidRPr="00682006" w:rsidRDefault="00DE460C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İlaç </w:t>
            </w:r>
            <w:proofErr w:type="spellStart"/>
            <w:r>
              <w:rPr>
                <w:rFonts w:ascii="Times New Roman" w:hAnsi="Times New Roman"/>
              </w:rPr>
              <w:t>suis</w:t>
            </w:r>
            <w:r w:rsidR="00D135EF">
              <w:rPr>
                <w:rFonts w:ascii="Times New Roman" w:hAnsi="Times New Roman"/>
              </w:rPr>
              <w:t>timali</w:t>
            </w:r>
            <w:proofErr w:type="spellEnd"/>
            <w:r w:rsidR="00D135EF">
              <w:rPr>
                <w:rFonts w:ascii="Times New Roman" w:hAnsi="Times New Roman"/>
              </w:rPr>
              <w:t>.</w:t>
            </w:r>
          </w:p>
        </w:tc>
      </w:tr>
      <w:tr w:rsidR="00682006" w:rsidRPr="00682006" w14:paraId="0F5ECA30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FE7EC3D" w14:textId="24B82A59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Çalışma sırasında yapılabilecek hatalar nelerdir, olası hata kim tarafından fark edilmektedir. Bu hata ne tür sorunlara ve zarara yol açabilmektedir.</w:t>
            </w:r>
          </w:p>
        </w:tc>
      </w:tr>
      <w:tr w:rsidR="00682006" w:rsidRPr="00682006" w14:paraId="27EFEF4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27F47BD" w14:textId="13040A52" w:rsidR="00682006" w:rsidRPr="00682006" w:rsidRDefault="00D135EF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Servise yanlış/eksik ilaç gitmesi, soğuk zincir ilaçların uygun şartlarda taşınmaması ve ya muhafaza edilmemesi, ışıktan korunması gereken ilaçların kutusundan çıkarılıp bekletilmesi gibi örnekler verilebilir. Bu tarz hatalar ilaç zafiyetine ve ekonomik </w:t>
            </w:r>
            <w:proofErr w:type="spellStart"/>
            <w:r>
              <w:rPr>
                <w:rFonts w:ascii="Times New Roman" w:hAnsi="Times New Roman"/>
              </w:rPr>
              <w:t>kayıba</w:t>
            </w:r>
            <w:proofErr w:type="spellEnd"/>
            <w:r>
              <w:rPr>
                <w:rFonts w:ascii="Times New Roman" w:hAnsi="Times New Roman"/>
              </w:rPr>
              <w:t xml:space="preserve"> sebep olmaktadır. Genellikle hatalar servis hemşiresi tarafından </w:t>
            </w:r>
            <w:proofErr w:type="spellStart"/>
            <w:r>
              <w:rPr>
                <w:rFonts w:ascii="Times New Roman" w:hAnsi="Times New Roman"/>
              </w:rPr>
              <w:t>farkedilmektedir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82006" w:rsidRPr="00682006" w14:paraId="2135E067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3ABA8966" w14:textId="5EE1E208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Yaptığınız işteki para, menkul kıymet, kayıt ve raporlar konusundaki sorumluluğunuz nedir, doğacak zararlar nelerdir.</w:t>
            </w:r>
          </w:p>
        </w:tc>
      </w:tr>
      <w:tr w:rsidR="00682006" w:rsidRPr="00682006" w14:paraId="1EB5539C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2AEE9ACC" w14:textId="46887598" w:rsidR="00682006" w:rsidRPr="00682006" w:rsidRDefault="00D135EF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Yapılan işle ilgili evrakların her zaman bizde bir kopyası arşivlenir ve saklanır. Herhangi bir sorgulamada geriye dönük evrak taraması yapılabilmektedir.</w:t>
            </w:r>
          </w:p>
        </w:tc>
      </w:tr>
    </w:tbl>
    <w:p w14:paraId="678B04BA" w14:textId="005E1151" w:rsidR="00682006" w:rsidRDefault="00682006"/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18A85409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53A26923" w14:textId="5E874A9D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Geri Bildirim:</w:t>
            </w:r>
            <w:r>
              <w:rPr>
                <w:rFonts w:ascii="Times New Roman" w:hAnsi="Times New Roman"/>
              </w:rPr>
              <w:t xml:space="preserve"> Şu ana kadar yapılmayan, ancak yapılmasının yararlı olduğunu gördüğünüz yeni hizmetler/ faaliyetler varsa belirtiniz.</w:t>
            </w:r>
          </w:p>
        </w:tc>
      </w:tr>
      <w:tr w:rsidR="00682006" w:rsidRPr="00682006" w14:paraId="54D4CE90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0CAC9B77" w14:textId="7DB9D3D7" w:rsidR="00682006" w:rsidRPr="00682006" w:rsidRDefault="00D135EF" w:rsidP="00D135EF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Hastanemizde başta serum olmak üzere gereksiz ilaç/serum israfı olmaktadır. Bu yüzden hekimlere ve hemşirelere akılcı ilaç kullanımı ile ilgili aralıklı eğitim verilmesi ilaç/serum tüketimi konusunda faydalı olacağını düşünüyorum.</w:t>
            </w:r>
          </w:p>
        </w:tc>
      </w:tr>
      <w:tr w:rsidR="00682006" w:rsidRPr="00682006" w14:paraId="7FAF1453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03055C35" w14:textId="7AA8E37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Kurumda yürütülen faaliyetlerin ve hizmetlerin daha kaliteli verimli ve daha az maliyetle gerçekleştirilmesi için önerilerinizi belirtiniz.</w:t>
            </w:r>
          </w:p>
        </w:tc>
      </w:tr>
      <w:tr w:rsidR="00682006" w:rsidRPr="00682006" w14:paraId="255BB088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7AABA166" w14:textId="4D47AC9B" w:rsidR="00682006" w:rsidRPr="00682006" w:rsidRDefault="007A1DD1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İhtiyaçlarımızı Devlet Malzeme Ofisi üzerinden tedarik ettiğimiz için piyasadan daha uyguna almaktayız. Fakat büyüyen ve gelişen bir hastaneyiz. Hasta </w:t>
            </w:r>
            <w:proofErr w:type="gramStart"/>
            <w:r>
              <w:rPr>
                <w:rFonts w:ascii="Times New Roman" w:hAnsi="Times New Roman"/>
              </w:rPr>
              <w:t>profilini</w:t>
            </w:r>
            <w:proofErr w:type="gramEnd"/>
            <w:r>
              <w:rPr>
                <w:rFonts w:ascii="Times New Roman" w:hAnsi="Times New Roman"/>
              </w:rPr>
              <w:t xml:space="preserve"> iyi bilmek ve hekimlerimizin ilaç taleplerini iyi belirlemesi gidişatı daha sağlıklı göstereceğinden ilaç/serum alımları daha sağlıklı olacaktır.</w:t>
            </w:r>
          </w:p>
        </w:tc>
      </w:tr>
    </w:tbl>
    <w:p w14:paraId="33CAF7C4" w14:textId="1DFB841C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7F161752" w14:textId="77777777" w:rsidTr="00682006">
        <w:trPr>
          <w:jc w:val="center"/>
        </w:trPr>
        <w:tc>
          <w:tcPr>
            <w:tcW w:w="10768" w:type="dxa"/>
          </w:tcPr>
          <w:p w14:paraId="04BA6DE2" w14:textId="06ED3D36" w:rsidR="00682006" w:rsidRPr="00F42DA6" w:rsidRDefault="00F42DA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F42DA6">
              <w:rPr>
                <w:rFonts w:ascii="Times New Roman" w:hAnsi="Times New Roman"/>
                <w:b/>
                <w:bCs/>
              </w:rPr>
              <w:t>Hassas Görev Kriterleri: bu alan analizi yapan kişi/kişiler tarafından doldurulur.</w:t>
            </w:r>
          </w:p>
        </w:tc>
      </w:tr>
      <w:tr w:rsidR="00682006" w:rsidRPr="00682006" w14:paraId="72D90D9C" w14:textId="77777777" w:rsidTr="00682006">
        <w:trPr>
          <w:jc w:val="center"/>
        </w:trPr>
        <w:tc>
          <w:tcPr>
            <w:tcW w:w="10768" w:type="dxa"/>
          </w:tcPr>
          <w:p w14:paraId="10110E85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İdarenin hedeflerini etkileyebilecek önemli karar alma kapasitesi, yetkisi var mı?</w:t>
            </w:r>
          </w:p>
          <w:p w14:paraId="0D8999AC" w14:textId="63FD862B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78E377FD" w14:textId="77777777" w:rsidTr="00682006">
        <w:trPr>
          <w:jc w:val="center"/>
        </w:trPr>
        <w:tc>
          <w:tcPr>
            <w:tcW w:w="10768" w:type="dxa"/>
          </w:tcPr>
          <w:p w14:paraId="51A5FD8B" w14:textId="51FAEC06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Kararları etkileyebilecek idare dışı üçüncü kişi ve kuruluşlarla ilişki düzeyi nedir?</w:t>
            </w:r>
          </w:p>
          <w:p w14:paraId="0BEC075F" w14:textId="05EC347B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2AFF5B0B" w14:textId="77777777" w:rsidTr="00682006">
        <w:trPr>
          <w:jc w:val="center"/>
        </w:trPr>
        <w:tc>
          <w:tcPr>
            <w:tcW w:w="10768" w:type="dxa"/>
          </w:tcPr>
          <w:p w14:paraId="378AE71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Gizli belgi ve bilgilere erişimi var mı?</w:t>
            </w:r>
          </w:p>
          <w:p w14:paraId="497F12C1" w14:textId="595BF320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4212AF45" w14:textId="77777777" w:rsidTr="00682006">
        <w:trPr>
          <w:jc w:val="center"/>
        </w:trPr>
        <w:tc>
          <w:tcPr>
            <w:tcW w:w="10768" w:type="dxa"/>
          </w:tcPr>
          <w:p w14:paraId="6F964344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Mali değeri yüksek olan iş ve işlemlerle ilgili sorumluluğu var mı?</w:t>
            </w:r>
          </w:p>
          <w:p w14:paraId="2154822D" w14:textId="7E2F171A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216C4384" w14:textId="77777777" w:rsidTr="00682006">
        <w:trPr>
          <w:jc w:val="center"/>
        </w:trPr>
        <w:tc>
          <w:tcPr>
            <w:tcW w:w="10768" w:type="dxa"/>
          </w:tcPr>
          <w:p w14:paraId="64563CDB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Görevin yüksek seviyede özel uzmanlaşma gerekliliği var mı?</w:t>
            </w:r>
          </w:p>
          <w:p w14:paraId="61DAC960" w14:textId="0DDFF8BE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717B2DEE" w14:textId="77777777" w:rsidTr="00682006">
        <w:trPr>
          <w:jc w:val="center"/>
        </w:trPr>
        <w:tc>
          <w:tcPr>
            <w:tcW w:w="10768" w:type="dxa"/>
          </w:tcPr>
          <w:p w14:paraId="437A359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Diğer </w:t>
            </w:r>
          </w:p>
          <w:p w14:paraId="5166D80C" w14:textId="6E72C19A" w:rsidR="00F42DA6" w:rsidRPr="00682006" w:rsidRDefault="00F42DA6" w:rsidP="00682006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5507EB08" w14:textId="14641A9B" w:rsidR="00682006" w:rsidRDefault="00682006"/>
    <w:p w14:paraId="5F5D78A9" w14:textId="77777777" w:rsidR="00DD0196" w:rsidRDefault="00DD0196"/>
    <w:sectPr w:rsidR="00DD0196" w:rsidSect="006C4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8A4"/>
    <w:multiLevelType w:val="hybridMultilevel"/>
    <w:tmpl w:val="07B0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96131"/>
    <w:multiLevelType w:val="hybridMultilevel"/>
    <w:tmpl w:val="250CA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51"/>
    <w:rsid w:val="001A14A0"/>
    <w:rsid w:val="003439C0"/>
    <w:rsid w:val="0046774B"/>
    <w:rsid w:val="00682006"/>
    <w:rsid w:val="006C4851"/>
    <w:rsid w:val="006E4BD2"/>
    <w:rsid w:val="007A1DD1"/>
    <w:rsid w:val="007C5FB6"/>
    <w:rsid w:val="00847D4A"/>
    <w:rsid w:val="00937A7C"/>
    <w:rsid w:val="009C3A12"/>
    <w:rsid w:val="00A70E61"/>
    <w:rsid w:val="00B644FF"/>
    <w:rsid w:val="00C577B8"/>
    <w:rsid w:val="00CF0B1A"/>
    <w:rsid w:val="00D135EF"/>
    <w:rsid w:val="00D97465"/>
    <w:rsid w:val="00DD0196"/>
    <w:rsid w:val="00DE460C"/>
    <w:rsid w:val="00E67B40"/>
    <w:rsid w:val="00EB60F1"/>
    <w:rsid w:val="00F4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3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8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C4851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8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C4851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w7</cp:lastModifiedBy>
  <cp:revision>10</cp:revision>
  <cp:lastPrinted>2024-06-11T06:22:00Z</cp:lastPrinted>
  <dcterms:created xsi:type="dcterms:W3CDTF">2024-01-09T07:10:00Z</dcterms:created>
  <dcterms:modified xsi:type="dcterms:W3CDTF">2024-06-11T06:38:00Z</dcterms:modified>
</cp:coreProperties>
</file>