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3"/>
        <w:tblpPr w:leftFromText="141" w:rightFromText="141" w:vertAnchor="text" w:horzAnchor="margin" w:tblpXSpec="center" w:tblpY="57"/>
        <w:tblOverlap w:val="never"/>
        <w:tblW w:w="1077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4A0" w:firstRow="1" w:lastRow="0" w:firstColumn="1" w:lastColumn="0" w:noHBand="0" w:noVBand="1"/>
      </w:tblPr>
      <w:tblGrid>
        <w:gridCol w:w="2235"/>
        <w:gridCol w:w="2315"/>
        <w:gridCol w:w="1956"/>
        <w:gridCol w:w="2674"/>
        <w:gridCol w:w="1590"/>
      </w:tblGrid>
      <w:tr w:rsidR="009400AB" w:rsidRPr="00A4661D" w14:paraId="5DF9D0DB" w14:textId="77777777" w:rsidTr="00387154">
        <w:trPr>
          <w:trHeight w:val="685"/>
        </w:trPr>
        <w:tc>
          <w:tcPr>
            <w:tcW w:w="2235" w:type="dxa"/>
            <w:vMerge w:val="restart"/>
            <w:tcBorders>
              <w:top w:val="double" w:sz="4" w:space="0" w:color="auto"/>
              <w:left w:val="double" w:sz="4" w:space="0" w:color="auto"/>
              <w:bottom w:val="single" w:sz="4" w:space="0" w:color="auto"/>
              <w:right w:val="single" w:sz="4" w:space="0" w:color="auto"/>
            </w:tcBorders>
            <w:vAlign w:val="center"/>
            <w:hideMark/>
          </w:tcPr>
          <w:p w14:paraId="4D354E71" w14:textId="77777777" w:rsidR="009400AB" w:rsidRPr="00A4661D" w:rsidRDefault="009400AB" w:rsidP="00387154">
            <w:pPr>
              <w:ind w:left="-142" w:right="-108"/>
              <w:jc w:val="center"/>
              <w:rPr>
                <w:rFonts w:ascii="Times New Roman" w:eastAsia="Times New Roman" w:hAnsi="Times New Roman"/>
                <w:b/>
                <w:bCs/>
                <w:sz w:val="20"/>
                <w:szCs w:val="20"/>
                <w:lang w:eastAsia="tr-TR"/>
              </w:rPr>
            </w:pPr>
            <w:r w:rsidRPr="00A4661D">
              <w:rPr>
                <w:noProof/>
                <w:lang w:eastAsia="tr-TR"/>
              </w:rPr>
              <w:drawing>
                <wp:inline distT="0" distB="0" distL="0" distR="0" wp14:anchorId="4D38DF17" wp14:editId="19D34A67">
                  <wp:extent cx="1330656" cy="677307"/>
                  <wp:effectExtent l="0" t="0" r="3175" b="8890"/>
                  <wp:docPr id="3" name="Resim 3" descr="Açıklama: C:\Users\W7\Downloads\intern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C:\Users\W7\Downloads\internet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1890" cy="677935"/>
                          </a:xfrm>
                          <a:prstGeom prst="rect">
                            <a:avLst/>
                          </a:prstGeom>
                          <a:noFill/>
                          <a:ln>
                            <a:noFill/>
                          </a:ln>
                        </pic:spPr>
                      </pic:pic>
                    </a:graphicData>
                  </a:graphic>
                </wp:inline>
              </w:drawing>
            </w:r>
          </w:p>
        </w:tc>
        <w:tc>
          <w:tcPr>
            <w:tcW w:w="8535" w:type="dxa"/>
            <w:gridSpan w:val="4"/>
            <w:tcBorders>
              <w:top w:val="double" w:sz="4" w:space="0" w:color="auto"/>
              <w:left w:val="single" w:sz="4" w:space="0" w:color="auto"/>
              <w:bottom w:val="single" w:sz="4" w:space="0" w:color="auto"/>
              <w:right w:val="double" w:sz="4" w:space="0" w:color="auto"/>
            </w:tcBorders>
            <w:vAlign w:val="center"/>
            <w:hideMark/>
          </w:tcPr>
          <w:p w14:paraId="110F349F" w14:textId="77777777" w:rsidR="009400AB" w:rsidRPr="00A4661D" w:rsidRDefault="009400AB" w:rsidP="00387154">
            <w:pPr>
              <w:ind w:left="-108" w:right="-78"/>
              <w:jc w:val="center"/>
              <w:rPr>
                <w:rFonts w:ascii="Times New Roman" w:eastAsia="Times New Roman" w:hAnsi="Times New Roman"/>
                <w:b/>
                <w:bCs/>
                <w:sz w:val="24"/>
                <w:szCs w:val="20"/>
                <w:lang w:eastAsia="tr-TR"/>
              </w:rPr>
            </w:pPr>
            <w:r w:rsidRPr="00A4661D">
              <w:rPr>
                <w:rFonts w:ascii="Times New Roman" w:eastAsia="Times New Roman" w:hAnsi="Times New Roman"/>
                <w:b/>
                <w:bCs/>
                <w:sz w:val="24"/>
                <w:szCs w:val="20"/>
                <w:lang w:eastAsia="tr-TR"/>
              </w:rPr>
              <w:t>KARADENİZ TEKNİK ÜNİVERSİTESİ</w:t>
            </w:r>
          </w:p>
          <w:p w14:paraId="0F627D00" w14:textId="77777777" w:rsidR="009400AB" w:rsidRPr="00A4661D" w:rsidRDefault="009400AB" w:rsidP="00387154">
            <w:pPr>
              <w:ind w:left="-108" w:right="-78"/>
              <w:jc w:val="center"/>
              <w:rPr>
                <w:rFonts w:ascii="Times New Roman" w:eastAsia="Times New Roman" w:hAnsi="Times New Roman"/>
                <w:b/>
                <w:bCs/>
                <w:sz w:val="24"/>
                <w:szCs w:val="20"/>
                <w:lang w:eastAsia="tr-TR"/>
              </w:rPr>
            </w:pPr>
            <w:r w:rsidRPr="00A4661D">
              <w:rPr>
                <w:rFonts w:ascii="Times New Roman" w:eastAsia="Times New Roman" w:hAnsi="Times New Roman"/>
                <w:b/>
                <w:bCs/>
                <w:sz w:val="24"/>
                <w:szCs w:val="20"/>
                <w:lang w:eastAsia="tr-TR"/>
              </w:rPr>
              <w:t>Sağlık Uygulama ve Araştırma Merkezi (Farabi Hastanesi)</w:t>
            </w:r>
          </w:p>
          <w:p w14:paraId="5062162E" w14:textId="77777777" w:rsidR="009400AB" w:rsidRPr="00A4661D" w:rsidRDefault="009400AB" w:rsidP="00387154">
            <w:pPr>
              <w:ind w:left="-108" w:right="-78"/>
              <w:jc w:val="center"/>
              <w:rPr>
                <w:rFonts w:ascii="Times New Roman" w:eastAsia="Times New Roman" w:hAnsi="Times New Roman"/>
                <w:b/>
                <w:bCs/>
                <w:sz w:val="24"/>
                <w:szCs w:val="20"/>
                <w:lang w:eastAsia="tr-TR"/>
              </w:rPr>
            </w:pPr>
            <w:r w:rsidRPr="00A4661D">
              <w:rPr>
                <w:rFonts w:ascii="Times New Roman" w:eastAsia="Times New Roman" w:hAnsi="Times New Roman"/>
                <w:b/>
                <w:bCs/>
                <w:sz w:val="24"/>
                <w:szCs w:val="20"/>
                <w:lang w:eastAsia="tr-TR"/>
              </w:rPr>
              <w:t>Başhekimliği</w:t>
            </w:r>
          </w:p>
        </w:tc>
      </w:tr>
      <w:tr w:rsidR="009400AB" w:rsidRPr="00A4661D" w14:paraId="495BF94E" w14:textId="77777777" w:rsidTr="00387154">
        <w:trPr>
          <w:trHeight w:val="331"/>
        </w:trPr>
        <w:tc>
          <w:tcPr>
            <w:tcW w:w="2235" w:type="dxa"/>
            <w:vMerge/>
            <w:tcBorders>
              <w:top w:val="double" w:sz="4" w:space="0" w:color="auto"/>
              <w:left w:val="double" w:sz="4" w:space="0" w:color="auto"/>
              <w:bottom w:val="single" w:sz="4" w:space="0" w:color="auto"/>
              <w:right w:val="single" w:sz="4" w:space="0" w:color="auto"/>
            </w:tcBorders>
            <w:vAlign w:val="center"/>
            <w:hideMark/>
          </w:tcPr>
          <w:p w14:paraId="53CE3BD9" w14:textId="77777777" w:rsidR="009400AB" w:rsidRPr="00A4661D" w:rsidRDefault="009400AB" w:rsidP="00387154">
            <w:pPr>
              <w:rPr>
                <w:rFonts w:ascii="Times New Roman" w:eastAsia="Times New Roman" w:hAnsi="Times New Roman"/>
                <w:b/>
                <w:bCs/>
                <w:sz w:val="20"/>
                <w:szCs w:val="20"/>
                <w:lang w:eastAsia="tr-TR"/>
              </w:rPr>
            </w:pPr>
          </w:p>
        </w:tc>
        <w:tc>
          <w:tcPr>
            <w:tcW w:w="8535" w:type="dxa"/>
            <w:gridSpan w:val="4"/>
            <w:tcBorders>
              <w:top w:val="single" w:sz="4" w:space="0" w:color="auto"/>
              <w:left w:val="single" w:sz="4" w:space="0" w:color="auto"/>
              <w:bottom w:val="single" w:sz="4" w:space="0" w:color="auto"/>
              <w:right w:val="double" w:sz="4" w:space="0" w:color="auto"/>
            </w:tcBorders>
            <w:vAlign w:val="center"/>
          </w:tcPr>
          <w:p w14:paraId="29DAC8F4" w14:textId="2497A293" w:rsidR="009400AB" w:rsidRPr="00A4661D" w:rsidRDefault="009400AB" w:rsidP="00387154">
            <w:pPr>
              <w:jc w:val="center"/>
              <w:rPr>
                <w:rFonts w:ascii="Times New Roman" w:eastAsiaTheme="minorHAnsi" w:hAnsi="Times New Roman"/>
                <w:b/>
                <w:sz w:val="24"/>
                <w:szCs w:val="24"/>
              </w:rPr>
            </w:pPr>
            <w:r w:rsidRPr="009400AB">
              <w:rPr>
                <w:rFonts w:ascii="Times New Roman" w:eastAsia="Times New Roman" w:hAnsi="Times New Roman"/>
                <w:b/>
                <w:bCs/>
                <w:sz w:val="24"/>
                <w:szCs w:val="20"/>
                <w:lang w:eastAsia="tr-TR"/>
              </w:rPr>
              <w:t xml:space="preserve">NUTRİSYON </w:t>
            </w:r>
            <w:r w:rsidR="00460FFA" w:rsidRPr="007B0BCD">
              <w:rPr>
                <w:rFonts w:ascii="Times New Roman" w:eastAsia="Times New Roman" w:hAnsi="Times New Roman"/>
                <w:b/>
                <w:bCs/>
                <w:sz w:val="24"/>
                <w:szCs w:val="20"/>
                <w:lang w:eastAsia="tr-TR"/>
              </w:rPr>
              <w:t>DESTEK EKİBİ</w:t>
            </w:r>
            <w:r w:rsidR="00460FFA">
              <w:rPr>
                <w:rFonts w:ascii="Times New Roman" w:eastAsia="Times New Roman" w:hAnsi="Times New Roman"/>
                <w:b/>
                <w:bCs/>
                <w:sz w:val="24"/>
                <w:szCs w:val="20"/>
                <w:lang w:eastAsia="tr-TR"/>
              </w:rPr>
              <w:t xml:space="preserve"> </w:t>
            </w:r>
            <w:r w:rsidR="00B234B2">
              <w:rPr>
                <w:rFonts w:ascii="Times New Roman" w:eastAsia="Times New Roman" w:hAnsi="Times New Roman"/>
                <w:b/>
                <w:bCs/>
                <w:sz w:val="24"/>
                <w:szCs w:val="20"/>
                <w:lang w:eastAsia="tr-TR"/>
              </w:rPr>
              <w:t xml:space="preserve">DİYETİSYEN </w:t>
            </w:r>
            <w:r w:rsidRPr="00A4661D">
              <w:rPr>
                <w:rFonts w:ascii="Times New Roman" w:eastAsia="Times New Roman" w:hAnsi="Times New Roman"/>
                <w:b/>
                <w:bCs/>
                <w:sz w:val="24"/>
                <w:szCs w:val="20"/>
                <w:lang w:eastAsia="tr-TR"/>
              </w:rPr>
              <w:t>GÖREV TANIMI</w:t>
            </w:r>
          </w:p>
        </w:tc>
      </w:tr>
      <w:tr w:rsidR="00B234B2" w:rsidRPr="00A4661D" w14:paraId="377F9283" w14:textId="77777777" w:rsidTr="00C77361">
        <w:trPr>
          <w:trHeight w:val="157"/>
        </w:trPr>
        <w:tc>
          <w:tcPr>
            <w:tcW w:w="2235" w:type="dxa"/>
            <w:tcBorders>
              <w:top w:val="single" w:sz="4" w:space="0" w:color="auto"/>
              <w:left w:val="double" w:sz="4" w:space="0" w:color="auto"/>
              <w:bottom w:val="double" w:sz="4" w:space="0" w:color="auto"/>
              <w:right w:val="single" w:sz="4" w:space="0" w:color="auto"/>
            </w:tcBorders>
            <w:vAlign w:val="bottom"/>
            <w:hideMark/>
          </w:tcPr>
          <w:p w14:paraId="6877F5CF" w14:textId="075CE972" w:rsidR="00B234B2" w:rsidRPr="00C77361" w:rsidRDefault="00B234B2" w:rsidP="00B234B2">
            <w:pPr>
              <w:ind w:right="-290"/>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Dok. Kod: KY.LS.60</w:t>
            </w:r>
          </w:p>
        </w:tc>
        <w:tc>
          <w:tcPr>
            <w:tcW w:w="2315" w:type="dxa"/>
            <w:tcBorders>
              <w:top w:val="single" w:sz="4" w:space="0" w:color="auto"/>
              <w:left w:val="single" w:sz="4" w:space="0" w:color="auto"/>
              <w:bottom w:val="double" w:sz="4" w:space="0" w:color="auto"/>
              <w:right w:val="single" w:sz="4" w:space="0" w:color="auto"/>
            </w:tcBorders>
            <w:vAlign w:val="center"/>
            <w:hideMark/>
          </w:tcPr>
          <w:p w14:paraId="5D1DE32F" w14:textId="17553941" w:rsidR="00B234B2" w:rsidRPr="00C77361" w:rsidRDefault="00B234B2" w:rsidP="00B234B2">
            <w:pPr>
              <w:ind w:right="-290"/>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Yayın Tarihi:10.03.2017</w:t>
            </w:r>
          </w:p>
        </w:tc>
        <w:tc>
          <w:tcPr>
            <w:tcW w:w="1956" w:type="dxa"/>
            <w:tcBorders>
              <w:top w:val="single" w:sz="4" w:space="0" w:color="auto"/>
              <w:left w:val="single" w:sz="4" w:space="0" w:color="auto"/>
              <w:bottom w:val="double" w:sz="4" w:space="0" w:color="auto"/>
              <w:right w:val="single" w:sz="4" w:space="0" w:color="auto"/>
            </w:tcBorders>
            <w:vAlign w:val="bottom"/>
            <w:hideMark/>
          </w:tcPr>
          <w:p w14:paraId="5EA16BDF" w14:textId="2C0E86F0" w:rsidR="00B234B2" w:rsidRPr="00C77361" w:rsidRDefault="00B234B2" w:rsidP="00B234B2">
            <w:pPr>
              <w:ind w:right="-290"/>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Revizyon No:</w:t>
            </w:r>
            <w:r w:rsidR="00620201">
              <w:rPr>
                <w:rFonts w:ascii="Times New Roman" w:eastAsia="Times New Roman" w:hAnsi="Times New Roman"/>
                <w:b/>
                <w:bCs/>
                <w:sz w:val="18"/>
                <w:szCs w:val="18"/>
                <w:lang w:eastAsia="tr-TR"/>
              </w:rPr>
              <w:t>04</w:t>
            </w:r>
          </w:p>
        </w:tc>
        <w:tc>
          <w:tcPr>
            <w:tcW w:w="2674" w:type="dxa"/>
            <w:tcBorders>
              <w:top w:val="single" w:sz="4" w:space="0" w:color="auto"/>
              <w:left w:val="single" w:sz="4" w:space="0" w:color="auto"/>
              <w:bottom w:val="double" w:sz="4" w:space="0" w:color="auto"/>
              <w:right w:val="single" w:sz="4" w:space="0" w:color="auto"/>
            </w:tcBorders>
            <w:vAlign w:val="bottom"/>
            <w:hideMark/>
          </w:tcPr>
          <w:p w14:paraId="71B43621" w14:textId="553B8CCC" w:rsidR="00B234B2" w:rsidRPr="00C77361" w:rsidRDefault="00B234B2" w:rsidP="00B234B2">
            <w:pPr>
              <w:ind w:right="-290"/>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Revizyon Tarihi:</w:t>
            </w:r>
            <w:r>
              <w:rPr>
                <w:rFonts w:ascii="Times New Roman" w:hAnsi="Times New Roman"/>
                <w:b/>
                <w:bCs/>
                <w:sz w:val="18"/>
                <w:szCs w:val="18"/>
              </w:rPr>
              <w:t>16.12.2024</w:t>
            </w:r>
          </w:p>
        </w:tc>
        <w:tc>
          <w:tcPr>
            <w:tcW w:w="1590" w:type="dxa"/>
            <w:tcBorders>
              <w:top w:val="single" w:sz="4" w:space="0" w:color="auto"/>
              <w:left w:val="single" w:sz="4" w:space="0" w:color="auto"/>
              <w:bottom w:val="double" w:sz="4" w:space="0" w:color="auto"/>
              <w:right w:val="double" w:sz="4" w:space="0" w:color="auto"/>
            </w:tcBorders>
            <w:vAlign w:val="bottom"/>
            <w:hideMark/>
          </w:tcPr>
          <w:p w14:paraId="298D9450" w14:textId="409FF657" w:rsidR="00B234B2" w:rsidRPr="00C77361" w:rsidRDefault="00B234B2" w:rsidP="00B234B2">
            <w:pPr>
              <w:ind w:right="-290"/>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Sayfa Sayısı:1</w:t>
            </w:r>
          </w:p>
        </w:tc>
      </w:tr>
    </w:tbl>
    <w:tbl>
      <w:tblPr>
        <w:tblStyle w:val="TabloKlavuzu"/>
        <w:tblpPr w:leftFromText="141" w:rightFromText="141" w:vertAnchor="text" w:horzAnchor="margin" w:tblpXSpec="center" w:tblpY="1747"/>
        <w:tblW w:w="1074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02"/>
        <w:gridCol w:w="2568"/>
        <w:gridCol w:w="5370"/>
      </w:tblGrid>
      <w:tr w:rsidR="003555A4" w:rsidRPr="0035144B" w14:paraId="2BB1A367" w14:textId="77777777" w:rsidTr="00386E60">
        <w:trPr>
          <w:trHeight w:val="340"/>
        </w:trPr>
        <w:tc>
          <w:tcPr>
            <w:tcW w:w="2802" w:type="dxa"/>
            <w:vAlign w:val="center"/>
          </w:tcPr>
          <w:p w14:paraId="34247013" w14:textId="77777777" w:rsidR="003555A4" w:rsidRPr="00C77361" w:rsidRDefault="003555A4" w:rsidP="003555A4">
            <w:pPr>
              <w:rPr>
                <w:rFonts w:ascii="Times New Roman" w:hAnsi="Times New Roman"/>
                <w:b/>
                <w:sz w:val="20"/>
                <w:szCs w:val="20"/>
              </w:rPr>
            </w:pPr>
            <w:r w:rsidRPr="00C77361">
              <w:rPr>
                <w:rFonts w:ascii="Times New Roman" w:hAnsi="Times New Roman"/>
                <w:b/>
                <w:sz w:val="20"/>
                <w:szCs w:val="20"/>
              </w:rPr>
              <w:t>BİRİM</w:t>
            </w:r>
          </w:p>
        </w:tc>
        <w:tc>
          <w:tcPr>
            <w:tcW w:w="7938" w:type="dxa"/>
            <w:gridSpan w:val="2"/>
            <w:vAlign w:val="center"/>
            <w:hideMark/>
          </w:tcPr>
          <w:p w14:paraId="74EC637D" w14:textId="77777777" w:rsidR="003555A4" w:rsidRPr="00C77361" w:rsidRDefault="003555A4" w:rsidP="003555A4">
            <w:pPr>
              <w:rPr>
                <w:rFonts w:ascii="Times New Roman" w:eastAsia="Arial Unicode MS" w:hAnsi="Times New Roman"/>
                <w:bCs/>
                <w:color w:val="000000"/>
                <w:sz w:val="20"/>
                <w:szCs w:val="20"/>
                <w:lang w:eastAsia="tr-TR"/>
              </w:rPr>
            </w:pPr>
            <w:r w:rsidRPr="00C77361">
              <w:rPr>
                <w:rFonts w:ascii="Times New Roman" w:hAnsi="Times New Roman"/>
                <w:bCs/>
                <w:color w:val="000000"/>
                <w:sz w:val="20"/>
                <w:szCs w:val="20"/>
                <w:lang w:eastAsia="tr-TR"/>
              </w:rPr>
              <w:t>Nutrisyon Destek Birimi</w:t>
            </w:r>
          </w:p>
        </w:tc>
      </w:tr>
      <w:tr w:rsidR="003555A4" w:rsidRPr="0035144B" w14:paraId="7A13C780" w14:textId="77777777" w:rsidTr="00386E60">
        <w:trPr>
          <w:trHeight w:val="340"/>
        </w:trPr>
        <w:tc>
          <w:tcPr>
            <w:tcW w:w="2802" w:type="dxa"/>
            <w:vAlign w:val="center"/>
          </w:tcPr>
          <w:p w14:paraId="58D67CF5" w14:textId="77777777" w:rsidR="003555A4" w:rsidRPr="00C77361" w:rsidRDefault="003555A4" w:rsidP="003555A4">
            <w:pPr>
              <w:rPr>
                <w:rFonts w:ascii="Times New Roman" w:hAnsi="Times New Roman"/>
                <w:b/>
                <w:sz w:val="20"/>
                <w:szCs w:val="20"/>
              </w:rPr>
            </w:pPr>
            <w:r w:rsidRPr="00C77361">
              <w:rPr>
                <w:rFonts w:ascii="Times New Roman" w:hAnsi="Times New Roman"/>
                <w:b/>
                <w:sz w:val="20"/>
                <w:szCs w:val="20"/>
              </w:rPr>
              <w:t>GÖREVİN ADI</w:t>
            </w:r>
          </w:p>
        </w:tc>
        <w:tc>
          <w:tcPr>
            <w:tcW w:w="7938" w:type="dxa"/>
            <w:gridSpan w:val="2"/>
            <w:vAlign w:val="center"/>
            <w:hideMark/>
          </w:tcPr>
          <w:p w14:paraId="3784BB57" w14:textId="13324F23" w:rsidR="003555A4" w:rsidRPr="00C77361" w:rsidRDefault="003555A4" w:rsidP="003555A4">
            <w:pPr>
              <w:pStyle w:val="AralkYok"/>
              <w:rPr>
                <w:rFonts w:ascii="Times New Roman" w:hAnsi="Times New Roman" w:cs="Times New Roman"/>
                <w:sz w:val="20"/>
                <w:szCs w:val="20"/>
                <w:lang w:val="en-US"/>
              </w:rPr>
            </w:pPr>
            <w:r w:rsidRPr="007B0BCD">
              <w:rPr>
                <w:rFonts w:ascii="Times New Roman" w:hAnsi="Times New Roman" w:cs="Times New Roman"/>
                <w:sz w:val="20"/>
                <w:szCs w:val="20"/>
                <w:lang w:val="en-US"/>
              </w:rPr>
              <w:t xml:space="preserve">Nutrisyon </w:t>
            </w:r>
            <w:r w:rsidR="00B234B2" w:rsidRPr="007B0BCD">
              <w:rPr>
                <w:rFonts w:ascii="Times New Roman" w:hAnsi="Times New Roman" w:cs="Times New Roman"/>
                <w:sz w:val="20"/>
                <w:szCs w:val="20"/>
                <w:lang w:val="en-US"/>
              </w:rPr>
              <w:t>Diyetisyeni</w:t>
            </w:r>
          </w:p>
        </w:tc>
      </w:tr>
      <w:tr w:rsidR="003555A4" w:rsidRPr="0035144B" w14:paraId="33B427E5" w14:textId="77777777" w:rsidTr="00386E60">
        <w:trPr>
          <w:trHeight w:val="340"/>
        </w:trPr>
        <w:tc>
          <w:tcPr>
            <w:tcW w:w="2802" w:type="dxa"/>
            <w:vAlign w:val="center"/>
          </w:tcPr>
          <w:p w14:paraId="63D983F7" w14:textId="77777777" w:rsidR="003555A4" w:rsidRPr="00C77361" w:rsidRDefault="003555A4" w:rsidP="003555A4">
            <w:pPr>
              <w:rPr>
                <w:rFonts w:ascii="Times New Roman" w:hAnsi="Times New Roman"/>
                <w:b/>
                <w:sz w:val="20"/>
                <w:szCs w:val="20"/>
              </w:rPr>
            </w:pPr>
            <w:r w:rsidRPr="00C77361">
              <w:rPr>
                <w:rFonts w:ascii="Times New Roman" w:hAnsi="Times New Roman"/>
                <w:b/>
                <w:sz w:val="20"/>
                <w:szCs w:val="20"/>
              </w:rPr>
              <w:t>AMİR VE ÜST AMİRLER</w:t>
            </w:r>
          </w:p>
        </w:tc>
        <w:tc>
          <w:tcPr>
            <w:tcW w:w="7938" w:type="dxa"/>
            <w:gridSpan w:val="2"/>
            <w:vAlign w:val="center"/>
            <w:hideMark/>
          </w:tcPr>
          <w:p w14:paraId="72E5B0CE" w14:textId="77777777" w:rsidR="007B0BCD" w:rsidRDefault="007B0BCD" w:rsidP="003555A4">
            <w:pPr>
              <w:tabs>
                <w:tab w:val="left" w:pos="586"/>
                <w:tab w:val="left" w:pos="3091"/>
              </w:tabs>
              <w:ind w:right="503"/>
              <w:rPr>
                <w:rFonts w:ascii="Times New Roman" w:eastAsia="Times New Roman" w:hAnsi="Times New Roman"/>
                <w:sz w:val="20"/>
                <w:szCs w:val="20"/>
              </w:rPr>
            </w:pPr>
            <w:r>
              <w:rPr>
                <w:rFonts w:ascii="Times New Roman" w:eastAsia="Times New Roman" w:hAnsi="Times New Roman"/>
                <w:sz w:val="20"/>
                <w:szCs w:val="20"/>
              </w:rPr>
              <w:t xml:space="preserve">Başhekim </w:t>
            </w:r>
          </w:p>
          <w:p w14:paraId="1F69AA3A" w14:textId="070200CF" w:rsidR="003555A4" w:rsidRPr="00C77361" w:rsidRDefault="00A54590" w:rsidP="003555A4">
            <w:pPr>
              <w:tabs>
                <w:tab w:val="left" w:pos="586"/>
                <w:tab w:val="left" w:pos="3091"/>
              </w:tabs>
              <w:ind w:right="503"/>
              <w:rPr>
                <w:rFonts w:ascii="Times New Roman" w:eastAsia="Times New Roman" w:hAnsi="Times New Roman"/>
                <w:sz w:val="20"/>
                <w:szCs w:val="20"/>
              </w:rPr>
            </w:pPr>
            <w:r w:rsidRPr="00C77361">
              <w:rPr>
                <w:rFonts w:ascii="Times New Roman" w:eastAsia="Times New Roman" w:hAnsi="Times New Roman"/>
                <w:sz w:val="20"/>
                <w:szCs w:val="20"/>
              </w:rPr>
              <w:t>Hastane Başmüdür</w:t>
            </w:r>
            <w:r w:rsidR="006D685D" w:rsidRPr="00C77361">
              <w:rPr>
                <w:rFonts w:ascii="Times New Roman" w:eastAsia="Times New Roman" w:hAnsi="Times New Roman"/>
                <w:sz w:val="20"/>
                <w:szCs w:val="20"/>
              </w:rPr>
              <w:t>ü</w:t>
            </w:r>
          </w:p>
        </w:tc>
      </w:tr>
      <w:tr w:rsidR="003555A4" w:rsidRPr="0035144B" w14:paraId="2790FFFC" w14:textId="77777777" w:rsidTr="00386E60">
        <w:trPr>
          <w:trHeight w:val="340"/>
        </w:trPr>
        <w:tc>
          <w:tcPr>
            <w:tcW w:w="2802" w:type="dxa"/>
            <w:vAlign w:val="center"/>
          </w:tcPr>
          <w:p w14:paraId="216B5835" w14:textId="77777777" w:rsidR="003555A4" w:rsidRPr="00C77361" w:rsidRDefault="003555A4" w:rsidP="003555A4">
            <w:pPr>
              <w:rPr>
                <w:rFonts w:ascii="Times New Roman" w:hAnsi="Times New Roman"/>
                <w:b/>
                <w:sz w:val="20"/>
                <w:szCs w:val="20"/>
              </w:rPr>
            </w:pPr>
            <w:r w:rsidRPr="00C77361">
              <w:rPr>
                <w:rFonts w:ascii="Times New Roman" w:hAnsi="Times New Roman"/>
                <w:b/>
                <w:sz w:val="20"/>
                <w:szCs w:val="20"/>
              </w:rPr>
              <w:t>GÖREV DEVRİ</w:t>
            </w:r>
          </w:p>
        </w:tc>
        <w:tc>
          <w:tcPr>
            <w:tcW w:w="7938" w:type="dxa"/>
            <w:gridSpan w:val="2"/>
            <w:vAlign w:val="center"/>
          </w:tcPr>
          <w:p w14:paraId="2E239ED4" w14:textId="351E8CD9" w:rsidR="003555A4" w:rsidRPr="00C77361" w:rsidRDefault="003555A4" w:rsidP="007B0BCD">
            <w:pPr>
              <w:tabs>
                <w:tab w:val="left" w:pos="1039"/>
                <w:tab w:val="left" w:pos="7263"/>
              </w:tabs>
              <w:spacing w:before="1"/>
              <w:jc w:val="both"/>
              <w:rPr>
                <w:rFonts w:ascii="Times New Roman" w:hAnsi="Times New Roman"/>
                <w:sz w:val="20"/>
                <w:szCs w:val="20"/>
              </w:rPr>
            </w:pPr>
            <w:r w:rsidRPr="00C77361">
              <w:rPr>
                <w:rFonts w:ascii="Times New Roman" w:eastAsia="Times New Roman" w:hAnsi="Times New Roman"/>
                <w:sz w:val="20"/>
                <w:szCs w:val="20"/>
                <w:lang w:eastAsia="tr-TR"/>
              </w:rPr>
              <w:t xml:space="preserve">Yıllık izin ve diğer izin (hastalık, doğum izni </w:t>
            </w:r>
            <w:r w:rsidR="00A54590" w:rsidRPr="00C77361">
              <w:rPr>
                <w:rFonts w:ascii="Times New Roman" w:eastAsia="Times New Roman" w:hAnsi="Times New Roman"/>
                <w:sz w:val="20"/>
                <w:szCs w:val="20"/>
                <w:lang w:eastAsia="tr-TR"/>
              </w:rPr>
              <w:t>vb.</w:t>
            </w:r>
            <w:r w:rsidRPr="00C77361">
              <w:rPr>
                <w:rFonts w:ascii="Times New Roman" w:eastAsia="Times New Roman" w:hAnsi="Times New Roman"/>
                <w:sz w:val="20"/>
                <w:szCs w:val="20"/>
                <w:lang w:eastAsia="tr-TR"/>
              </w:rPr>
              <w:t xml:space="preserve">) durumlarında, yönetici onaylı izin yazısında, birimi içerisindeki diğer bir </w:t>
            </w:r>
            <w:r w:rsidR="007B0BCD">
              <w:rPr>
                <w:rFonts w:ascii="Times New Roman" w:eastAsia="Times New Roman" w:hAnsi="Times New Roman"/>
                <w:sz w:val="20"/>
                <w:szCs w:val="20"/>
                <w:lang w:eastAsia="tr-TR"/>
              </w:rPr>
              <w:t>diyetisyene</w:t>
            </w:r>
            <w:r w:rsidRPr="00C77361">
              <w:rPr>
                <w:rFonts w:ascii="Times New Roman" w:eastAsia="Times New Roman" w:hAnsi="Times New Roman"/>
                <w:sz w:val="20"/>
                <w:szCs w:val="20"/>
                <w:lang w:eastAsia="tr-TR"/>
              </w:rPr>
              <w:t xml:space="preserve"> görev devri yapar. Görevi devreden de devri alanda imzalar.</w:t>
            </w:r>
          </w:p>
        </w:tc>
      </w:tr>
      <w:tr w:rsidR="003555A4" w:rsidRPr="00C15778" w14:paraId="28B6BEF9" w14:textId="77777777" w:rsidTr="00386E60">
        <w:trPr>
          <w:trHeight w:val="340"/>
        </w:trPr>
        <w:tc>
          <w:tcPr>
            <w:tcW w:w="2802" w:type="dxa"/>
            <w:vAlign w:val="center"/>
          </w:tcPr>
          <w:p w14:paraId="00B93FA4" w14:textId="77777777" w:rsidR="003555A4" w:rsidRPr="00C77361" w:rsidRDefault="003555A4" w:rsidP="003555A4">
            <w:pPr>
              <w:rPr>
                <w:rFonts w:ascii="Times New Roman" w:hAnsi="Times New Roman"/>
                <w:b/>
                <w:sz w:val="20"/>
                <w:szCs w:val="20"/>
              </w:rPr>
            </w:pPr>
            <w:r w:rsidRPr="00C77361">
              <w:rPr>
                <w:rFonts w:ascii="Times New Roman" w:hAnsi="Times New Roman"/>
                <w:b/>
                <w:sz w:val="20"/>
                <w:szCs w:val="20"/>
              </w:rPr>
              <w:t>GÖREV AMACI</w:t>
            </w:r>
          </w:p>
          <w:p w14:paraId="5DCB28EE" w14:textId="77777777" w:rsidR="003555A4" w:rsidRPr="00C77361" w:rsidRDefault="003555A4" w:rsidP="003555A4">
            <w:pPr>
              <w:rPr>
                <w:rFonts w:ascii="Times New Roman" w:hAnsi="Times New Roman"/>
                <w:b/>
                <w:sz w:val="20"/>
                <w:szCs w:val="20"/>
              </w:rPr>
            </w:pPr>
          </w:p>
        </w:tc>
        <w:tc>
          <w:tcPr>
            <w:tcW w:w="7938" w:type="dxa"/>
            <w:gridSpan w:val="2"/>
            <w:vAlign w:val="center"/>
          </w:tcPr>
          <w:p w14:paraId="55EE0EB3" w14:textId="386C6585" w:rsidR="003555A4" w:rsidRPr="00C77361" w:rsidRDefault="003555A4" w:rsidP="003555A4">
            <w:pPr>
              <w:pStyle w:val="AralkYok"/>
              <w:jc w:val="both"/>
              <w:rPr>
                <w:rFonts w:ascii="Times New Roman" w:hAnsi="Times New Roman" w:cs="Times New Roman"/>
                <w:sz w:val="20"/>
                <w:szCs w:val="20"/>
              </w:rPr>
            </w:pPr>
            <w:r w:rsidRPr="00C77361">
              <w:rPr>
                <w:rFonts w:ascii="Times New Roman" w:hAnsi="Times New Roman" w:cs="Times New Roman"/>
                <w:sz w:val="20"/>
                <w:szCs w:val="20"/>
              </w:rPr>
              <w:t>Doğal beslenmenin mümkün olmadığı durumlarda; beslenme gereksinimi olan hastaya doğru, ucuz ve güvenilir bir program uygulanabilmesi için farklı bilim alanlarından sağlık personelinin birlikte çalışması ile oral destek beslenmesi Enteral Nutrisyon (EN) ve Parenteral Nutrisyon (PN) yöntemleri kullanılarak hastaların besin tüketemediği durumlarda beslenmelerini sağlayarak, bir an önce normal yaşantılarına dönmelerini sağlamak</w:t>
            </w:r>
            <w:r w:rsidR="00460FFA">
              <w:rPr>
                <w:rFonts w:ascii="Times New Roman" w:hAnsi="Times New Roman" w:cs="Times New Roman"/>
                <w:sz w:val="20"/>
                <w:szCs w:val="20"/>
              </w:rPr>
              <w:t>.</w:t>
            </w:r>
          </w:p>
        </w:tc>
      </w:tr>
      <w:tr w:rsidR="003555A4" w:rsidRPr="0035144B" w14:paraId="18DB6D2B" w14:textId="77777777" w:rsidTr="00386E60">
        <w:trPr>
          <w:trHeight w:val="340"/>
        </w:trPr>
        <w:tc>
          <w:tcPr>
            <w:tcW w:w="2802" w:type="dxa"/>
            <w:tcBorders>
              <w:top w:val="single" w:sz="4" w:space="0" w:color="auto"/>
              <w:bottom w:val="single" w:sz="4" w:space="0" w:color="auto"/>
              <w:right w:val="single" w:sz="4" w:space="0" w:color="auto"/>
            </w:tcBorders>
            <w:vAlign w:val="center"/>
          </w:tcPr>
          <w:p w14:paraId="05C9170D" w14:textId="77777777" w:rsidR="003555A4" w:rsidRPr="00C77361" w:rsidRDefault="003555A4" w:rsidP="003555A4">
            <w:pPr>
              <w:rPr>
                <w:rFonts w:ascii="Times New Roman" w:hAnsi="Times New Roman"/>
                <w:b/>
                <w:sz w:val="20"/>
                <w:szCs w:val="20"/>
              </w:rPr>
            </w:pPr>
            <w:r w:rsidRPr="00C77361">
              <w:rPr>
                <w:rFonts w:ascii="Times New Roman" w:hAnsi="Times New Roman"/>
                <w:b/>
                <w:sz w:val="20"/>
                <w:szCs w:val="20"/>
              </w:rPr>
              <w:t>SAĞLIK MESLEKLERİ İÇİN ETİK İLKELER</w:t>
            </w:r>
          </w:p>
        </w:tc>
        <w:tc>
          <w:tcPr>
            <w:tcW w:w="7938" w:type="dxa"/>
            <w:gridSpan w:val="2"/>
            <w:tcBorders>
              <w:top w:val="single" w:sz="4" w:space="0" w:color="auto"/>
              <w:left w:val="single" w:sz="4" w:space="0" w:color="auto"/>
              <w:bottom w:val="single" w:sz="4" w:space="0" w:color="auto"/>
            </w:tcBorders>
            <w:vAlign w:val="center"/>
          </w:tcPr>
          <w:p w14:paraId="0E85F0DE" w14:textId="77777777" w:rsidR="003555A4" w:rsidRPr="00C77361" w:rsidRDefault="003555A4" w:rsidP="003555A4">
            <w:pPr>
              <w:pStyle w:val="AralkYok"/>
              <w:jc w:val="both"/>
              <w:rPr>
                <w:rFonts w:ascii="Times New Roman" w:hAnsi="Times New Roman" w:cs="Times New Roman"/>
                <w:sz w:val="20"/>
                <w:szCs w:val="20"/>
              </w:rPr>
            </w:pPr>
            <w:r w:rsidRPr="00C77361">
              <w:rPr>
                <w:rFonts w:ascii="Times New Roman" w:hAnsi="Times New Roman" w:cs="Times New Roman"/>
                <w:sz w:val="20"/>
                <w:szCs w:val="20"/>
              </w:rPr>
              <w:t>Sağlık Bakanlığı Sağlık Meslekleri Kurulunun belirlediği sağlık mesleği etik ilkeleri, kamu görevlileri etik davranış ilkeleri ve etik ilkelerle ilgili diğer mevzuata uymalı, hasta haklarını gözetmelidir.</w:t>
            </w:r>
          </w:p>
          <w:p w14:paraId="43762F64" w14:textId="77777777" w:rsidR="003555A4" w:rsidRPr="00C77361" w:rsidRDefault="003555A4" w:rsidP="003555A4">
            <w:pPr>
              <w:pStyle w:val="AralkYok"/>
              <w:jc w:val="both"/>
              <w:rPr>
                <w:rFonts w:ascii="Times New Roman" w:hAnsi="Times New Roman" w:cs="Times New Roman"/>
                <w:sz w:val="20"/>
                <w:szCs w:val="20"/>
              </w:rPr>
            </w:pPr>
            <w:r w:rsidRPr="00C77361">
              <w:rPr>
                <w:rFonts w:ascii="Times New Roman" w:hAnsi="Times New Roman" w:cs="Times New Roman"/>
                <w:sz w:val="20"/>
                <w:szCs w:val="20"/>
              </w:rPr>
              <w:t>663 sayılı Kanun Hükmünde Kararname’nin verdiği yetkiye dayanarak Sağlık Meslekleri Kurulu’nun belirlediği etik ilkelerin amacı; Türkiye’de meslek icra yetkisine sahip sağlık meslek mensuplarının meslek icrası sırasında hastalarıyla, toplumla ve meslektaşlarıyla ilişkilerini belirleyen tutum, davranış ve eylem biçimlerini ortaya koymaktır. Etik ilkeler belirlenirken toplumun değer yargıları, ulusal ve uluslararası insan hakları ve etik belgeleri ile meslek örgütlerinin etik çalışmaları göz önünde bulundurulmuştur.</w:t>
            </w:r>
          </w:p>
          <w:p w14:paraId="2804F8C1" w14:textId="77777777" w:rsidR="003555A4" w:rsidRPr="00C77361" w:rsidRDefault="003555A4" w:rsidP="003555A4">
            <w:pPr>
              <w:pStyle w:val="AralkYok"/>
              <w:jc w:val="both"/>
              <w:rPr>
                <w:rFonts w:ascii="Times New Roman" w:hAnsi="Times New Roman" w:cs="Times New Roman"/>
                <w:sz w:val="20"/>
                <w:szCs w:val="20"/>
              </w:rPr>
            </w:pPr>
            <w:r w:rsidRPr="00C77361">
              <w:rPr>
                <w:rFonts w:ascii="Times New Roman" w:hAnsi="Times New Roman" w:cs="Times New Roman"/>
                <w:sz w:val="20"/>
                <w:szCs w:val="20"/>
              </w:rPr>
              <w:t>Bu ilkelerin, mesleki ve toplumsal gelişimle birlikte değişebilir olduğu dikkatten uzak tutulmamalıdır.</w:t>
            </w:r>
          </w:p>
          <w:p w14:paraId="61C7CD64" w14:textId="77777777" w:rsidR="003555A4" w:rsidRPr="00C77361" w:rsidRDefault="003555A4" w:rsidP="003555A4">
            <w:pPr>
              <w:pStyle w:val="AralkYok"/>
              <w:jc w:val="both"/>
              <w:rPr>
                <w:rFonts w:ascii="Times New Roman" w:hAnsi="Times New Roman" w:cs="Times New Roman"/>
                <w:sz w:val="20"/>
                <w:szCs w:val="20"/>
              </w:rPr>
            </w:pPr>
            <w:r w:rsidRPr="00C77361">
              <w:rPr>
                <w:rFonts w:ascii="Times New Roman" w:hAnsi="Times New Roman" w:cs="Times New Roman"/>
                <w:sz w:val="20"/>
                <w:szCs w:val="20"/>
              </w:rPr>
              <w:t>Sağlık meslek mensubu;</w:t>
            </w:r>
          </w:p>
          <w:p w14:paraId="491F67E5" w14:textId="77777777" w:rsidR="003555A4" w:rsidRPr="00C77361" w:rsidRDefault="003555A4" w:rsidP="003555A4">
            <w:pPr>
              <w:pStyle w:val="AralkYok"/>
              <w:numPr>
                <w:ilvl w:val="0"/>
                <w:numId w:val="9"/>
              </w:numPr>
              <w:jc w:val="both"/>
              <w:rPr>
                <w:rFonts w:ascii="Times New Roman" w:hAnsi="Times New Roman" w:cs="Times New Roman"/>
                <w:sz w:val="20"/>
                <w:szCs w:val="20"/>
              </w:rPr>
            </w:pPr>
            <w:r w:rsidRPr="00C77361">
              <w:rPr>
                <w:rFonts w:ascii="Times New Roman" w:hAnsi="Times New Roman" w:cs="Times New Roman"/>
                <w:sz w:val="20"/>
                <w:szCs w:val="20"/>
              </w:rPr>
              <w:t>Bireylerin ve toplumun sağlığını birinci önceliği sayar.</w:t>
            </w:r>
          </w:p>
          <w:p w14:paraId="54E18B9D" w14:textId="77777777" w:rsidR="003555A4" w:rsidRPr="00C77361" w:rsidRDefault="003555A4" w:rsidP="003555A4">
            <w:pPr>
              <w:pStyle w:val="AralkYok"/>
              <w:numPr>
                <w:ilvl w:val="0"/>
                <w:numId w:val="6"/>
              </w:numPr>
              <w:jc w:val="both"/>
              <w:rPr>
                <w:rFonts w:ascii="Times New Roman" w:hAnsi="Times New Roman" w:cs="Times New Roman"/>
                <w:sz w:val="20"/>
                <w:szCs w:val="20"/>
              </w:rPr>
            </w:pPr>
            <w:r w:rsidRPr="00C77361">
              <w:rPr>
                <w:rFonts w:ascii="Times New Roman" w:hAnsi="Times New Roman" w:cs="Times New Roman"/>
                <w:sz w:val="20"/>
                <w:szCs w:val="20"/>
              </w:rPr>
              <w:t>Öncelikle zarar vermeme ilkesine uyar.</w:t>
            </w:r>
          </w:p>
          <w:p w14:paraId="6BB5F48D" w14:textId="77777777" w:rsidR="003555A4" w:rsidRPr="00C77361" w:rsidRDefault="003555A4" w:rsidP="003555A4">
            <w:pPr>
              <w:pStyle w:val="AralkYok"/>
              <w:numPr>
                <w:ilvl w:val="0"/>
                <w:numId w:val="6"/>
              </w:numPr>
              <w:jc w:val="both"/>
              <w:rPr>
                <w:rFonts w:ascii="Times New Roman" w:hAnsi="Times New Roman" w:cs="Times New Roman"/>
                <w:sz w:val="20"/>
                <w:szCs w:val="20"/>
              </w:rPr>
            </w:pPr>
            <w:r w:rsidRPr="00C77361">
              <w:rPr>
                <w:rFonts w:ascii="Times New Roman" w:hAnsi="Times New Roman" w:cs="Times New Roman"/>
                <w:sz w:val="20"/>
                <w:szCs w:val="20"/>
              </w:rPr>
              <w:t>Sağlık hizmeti sunarken, aldığı eğitim ve edindiği deneyim ile sahip olduğu bilgi, beceri ve imkânlarının kullanarak en iyi ve faydalı olacak şekilde hizmet sunar.</w:t>
            </w:r>
          </w:p>
          <w:p w14:paraId="3E73C25A" w14:textId="77777777" w:rsidR="003555A4" w:rsidRPr="00C77361" w:rsidRDefault="003555A4" w:rsidP="003555A4">
            <w:pPr>
              <w:pStyle w:val="AralkYok"/>
              <w:numPr>
                <w:ilvl w:val="0"/>
                <w:numId w:val="9"/>
              </w:numPr>
              <w:jc w:val="both"/>
              <w:rPr>
                <w:rFonts w:ascii="Times New Roman" w:hAnsi="Times New Roman" w:cs="Times New Roman"/>
                <w:sz w:val="20"/>
                <w:szCs w:val="20"/>
              </w:rPr>
            </w:pPr>
            <w:r w:rsidRPr="00C77361">
              <w:rPr>
                <w:rFonts w:ascii="Times New Roman" w:hAnsi="Times New Roman" w:cs="Times New Roman"/>
                <w:sz w:val="20"/>
                <w:szCs w:val="20"/>
              </w:rPr>
              <w:t>Daima en üst düzeyde hizmet vermeye gayret eder.</w:t>
            </w:r>
          </w:p>
          <w:p w14:paraId="79F3DDB8" w14:textId="77777777" w:rsidR="003555A4" w:rsidRPr="00C77361" w:rsidRDefault="003555A4" w:rsidP="003555A4">
            <w:pPr>
              <w:pStyle w:val="AralkYok"/>
              <w:numPr>
                <w:ilvl w:val="0"/>
                <w:numId w:val="9"/>
              </w:numPr>
              <w:jc w:val="both"/>
              <w:rPr>
                <w:rFonts w:ascii="Times New Roman" w:hAnsi="Times New Roman" w:cs="Times New Roman"/>
                <w:sz w:val="20"/>
                <w:szCs w:val="20"/>
              </w:rPr>
            </w:pPr>
            <w:r w:rsidRPr="00C77361">
              <w:rPr>
                <w:rFonts w:ascii="Times New Roman" w:hAnsi="Times New Roman" w:cs="Times New Roman"/>
                <w:sz w:val="20"/>
                <w:szCs w:val="20"/>
              </w:rPr>
              <w:t>Hizmet verdiği bireylerin kişilik haklarına ve mahremiyetine saygı gösterir.</w:t>
            </w:r>
          </w:p>
          <w:p w14:paraId="1B8DD2AF" w14:textId="77777777" w:rsidR="003555A4" w:rsidRPr="00C77361" w:rsidRDefault="003555A4" w:rsidP="003555A4">
            <w:pPr>
              <w:pStyle w:val="AralkYok"/>
              <w:numPr>
                <w:ilvl w:val="0"/>
                <w:numId w:val="7"/>
              </w:numPr>
              <w:jc w:val="both"/>
              <w:rPr>
                <w:rFonts w:ascii="Times New Roman" w:hAnsi="Times New Roman" w:cs="Times New Roman"/>
                <w:sz w:val="20"/>
                <w:szCs w:val="20"/>
              </w:rPr>
            </w:pPr>
            <w:r w:rsidRPr="00C77361">
              <w:rPr>
                <w:rFonts w:ascii="Times New Roman" w:hAnsi="Times New Roman" w:cs="Times New Roman"/>
                <w:sz w:val="20"/>
                <w:szCs w:val="20"/>
              </w:rPr>
              <w:t>Hastanın kendi sağlığı ile ilgili kararı kendisinin vermesi hakkına saygı duyar. Bunun için hastaya, sağlık durumu hakkında, hastanın kültürel, toplumsal ve ruhsal durumuna özen göstererek doğru ve yeterli bilgilendirme yapar.</w:t>
            </w:r>
          </w:p>
          <w:p w14:paraId="2AD83A59" w14:textId="77777777" w:rsidR="003555A4" w:rsidRPr="00C77361" w:rsidRDefault="003555A4" w:rsidP="003555A4">
            <w:pPr>
              <w:pStyle w:val="AralkYok"/>
              <w:numPr>
                <w:ilvl w:val="0"/>
                <w:numId w:val="7"/>
              </w:numPr>
              <w:jc w:val="both"/>
              <w:rPr>
                <w:rFonts w:ascii="Times New Roman" w:hAnsi="Times New Roman" w:cs="Times New Roman"/>
                <w:sz w:val="20"/>
                <w:szCs w:val="20"/>
              </w:rPr>
            </w:pPr>
            <w:r w:rsidRPr="00C77361">
              <w:rPr>
                <w:rFonts w:ascii="Times New Roman" w:hAnsi="Times New Roman" w:cs="Times New Roman"/>
                <w:sz w:val="20"/>
                <w:szCs w:val="20"/>
              </w:rPr>
              <w:t xml:space="preserve"> Hastanın; ırkı, etnik kökeni, kültürü, politik görüşü, dini, inancı, mesleği, sosyal durumu, medeni hali, cinsiyeti, yaş ve sağlık durumu, doğduğu yer, yaşam tarzı, zihinsel ya da fiziksel yeteneği, ekonomik konumu ya da diğer tutumları temelinde ayrımcılık yapmaz.</w:t>
            </w:r>
          </w:p>
          <w:p w14:paraId="444339B4" w14:textId="77777777" w:rsidR="003555A4" w:rsidRPr="00C77361" w:rsidRDefault="003555A4" w:rsidP="003555A4">
            <w:pPr>
              <w:pStyle w:val="AralkYok"/>
              <w:numPr>
                <w:ilvl w:val="0"/>
                <w:numId w:val="7"/>
              </w:numPr>
              <w:jc w:val="both"/>
              <w:rPr>
                <w:rFonts w:ascii="Times New Roman" w:hAnsi="Times New Roman" w:cs="Times New Roman"/>
                <w:sz w:val="20"/>
                <w:szCs w:val="20"/>
              </w:rPr>
            </w:pPr>
            <w:r w:rsidRPr="00C77361">
              <w:rPr>
                <w:rFonts w:ascii="Times New Roman" w:hAnsi="Times New Roman" w:cs="Times New Roman"/>
                <w:sz w:val="20"/>
                <w:szCs w:val="20"/>
              </w:rPr>
              <w:t>Mevcut kaynakların dağıtımını; birey, grup veya toplulukların gereksinimlerini dikkate alarak, hakkaniyet, adalet, eşitlik ve tarafsızlık ilkeleri çerçevesinde yapar.</w:t>
            </w:r>
          </w:p>
          <w:p w14:paraId="62099245" w14:textId="77777777" w:rsidR="003555A4" w:rsidRPr="00C77361" w:rsidRDefault="003555A4" w:rsidP="003555A4">
            <w:pPr>
              <w:pStyle w:val="AralkYok"/>
              <w:numPr>
                <w:ilvl w:val="0"/>
                <w:numId w:val="7"/>
              </w:numPr>
              <w:jc w:val="both"/>
              <w:rPr>
                <w:rFonts w:ascii="Times New Roman" w:hAnsi="Times New Roman" w:cs="Times New Roman"/>
                <w:sz w:val="20"/>
                <w:szCs w:val="20"/>
              </w:rPr>
            </w:pPr>
            <w:r w:rsidRPr="00C77361">
              <w:rPr>
                <w:rFonts w:ascii="Times New Roman" w:hAnsi="Times New Roman" w:cs="Times New Roman"/>
                <w:sz w:val="20"/>
                <w:szCs w:val="20"/>
              </w:rPr>
              <w:t>Hastanın sağlık durumu, tanısı, hastalığın seyri ve tedavisi hakkındaki tüm tanımlanabilen bilgiler ile diğer tüm kişisel bilgileri, ölümünden sonra bile gizli tutar. Aynı zamanda, sağlık hizmeti alanların bilgi, beden ve düşünce mahremiyetine saygı gösterir.</w:t>
            </w:r>
          </w:p>
          <w:p w14:paraId="243D3FC7" w14:textId="77777777" w:rsidR="003555A4" w:rsidRPr="00C77361" w:rsidRDefault="003555A4" w:rsidP="003555A4">
            <w:pPr>
              <w:pStyle w:val="AralkYok"/>
              <w:numPr>
                <w:ilvl w:val="0"/>
                <w:numId w:val="10"/>
              </w:numPr>
              <w:jc w:val="both"/>
              <w:rPr>
                <w:rFonts w:ascii="Times New Roman" w:hAnsi="Times New Roman" w:cs="Times New Roman"/>
                <w:sz w:val="20"/>
                <w:szCs w:val="20"/>
              </w:rPr>
            </w:pPr>
            <w:r w:rsidRPr="00C77361">
              <w:rPr>
                <w:rFonts w:ascii="Times New Roman" w:hAnsi="Times New Roman" w:cs="Times New Roman"/>
                <w:sz w:val="20"/>
                <w:szCs w:val="20"/>
              </w:rPr>
              <w:t>Mesleğini meşruiyet ve dürüstlük çerçevesinde uygular</w:t>
            </w:r>
          </w:p>
          <w:p w14:paraId="5CC47F8C" w14:textId="77777777" w:rsidR="003555A4" w:rsidRPr="00C77361" w:rsidRDefault="003555A4" w:rsidP="003555A4">
            <w:pPr>
              <w:pStyle w:val="AralkYok"/>
              <w:numPr>
                <w:ilvl w:val="0"/>
                <w:numId w:val="8"/>
              </w:numPr>
              <w:jc w:val="both"/>
              <w:rPr>
                <w:rFonts w:ascii="Times New Roman" w:hAnsi="Times New Roman" w:cs="Times New Roman"/>
                <w:sz w:val="20"/>
                <w:szCs w:val="20"/>
              </w:rPr>
            </w:pPr>
            <w:r w:rsidRPr="00C77361">
              <w:rPr>
                <w:rFonts w:ascii="Times New Roman" w:hAnsi="Times New Roman" w:cs="Times New Roman"/>
                <w:sz w:val="20"/>
                <w:szCs w:val="20"/>
              </w:rPr>
              <w:t>Sağlık hizmetini, almış olduğu eğitim, edindiği bilgi, deneyim ve bilimsel görüşler doğrultusunda sosyokültürel değerleri dikkate alarak yürütür.</w:t>
            </w:r>
          </w:p>
          <w:p w14:paraId="795DF7EC" w14:textId="77777777" w:rsidR="003555A4" w:rsidRPr="00C77361" w:rsidRDefault="003555A4" w:rsidP="003555A4">
            <w:pPr>
              <w:pStyle w:val="AralkYok"/>
              <w:numPr>
                <w:ilvl w:val="0"/>
                <w:numId w:val="8"/>
              </w:numPr>
              <w:jc w:val="both"/>
              <w:rPr>
                <w:rFonts w:ascii="Times New Roman" w:hAnsi="Times New Roman" w:cs="Times New Roman"/>
                <w:sz w:val="20"/>
                <w:szCs w:val="20"/>
              </w:rPr>
            </w:pPr>
            <w:r w:rsidRPr="00C77361">
              <w:rPr>
                <w:rFonts w:ascii="Times New Roman" w:hAnsi="Times New Roman" w:cs="Times New Roman"/>
                <w:sz w:val="20"/>
                <w:szCs w:val="20"/>
              </w:rPr>
              <w:t>Bireye ve topluma karşı dürüst davranır, aldatıcı olmaz.</w:t>
            </w:r>
          </w:p>
          <w:p w14:paraId="24FCFF50" w14:textId="77777777" w:rsidR="003555A4" w:rsidRPr="00C77361" w:rsidRDefault="003555A4" w:rsidP="003555A4">
            <w:pPr>
              <w:pStyle w:val="AralkYok"/>
              <w:numPr>
                <w:ilvl w:val="0"/>
                <w:numId w:val="10"/>
              </w:numPr>
              <w:jc w:val="both"/>
              <w:rPr>
                <w:rFonts w:ascii="Times New Roman" w:hAnsi="Times New Roman" w:cs="Times New Roman"/>
                <w:sz w:val="20"/>
                <w:szCs w:val="20"/>
              </w:rPr>
            </w:pPr>
            <w:r w:rsidRPr="00C77361">
              <w:rPr>
                <w:rFonts w:ascii="Times New Roman" w:hAnsi="Times New Roman" w:cs="Times New Roman"/>
                <w:sz w:val="20"/>
                <w:szCs w:val="20"/>
              </w:rPr>
              <w:t>Sağlık hizmet sunumunda; birey ve toplumu, bilimsel araştırma veya eğitim faaliyetleri ile belli bir uygulamayı kişi ya da kuruma yönlendirme yoluyla çıkar aracı olarak kullanmaz.</w:t>
            </w:r>
          </w:p>
        </w:tc>
      </w:tr>
      <w:tr w:rsidR="003555A4" w:rsidRPr="0035144B" w14:paraId="16D3FBE8" w14:textId="77777777" w:rsidTr="00386E60">
        <w:trPr>
          <w:trHeight w:val="340"/>
        </w:trPr>
        <w:tc>
          <w:tcPr>
            <w:tcW w:w="2802" w:type="dxa"/>
            <w:vAlign w:val="center"/>
          </w:tcPr>
          <w:p w14:paraId="34F7BA94" w14:textId="77777777" w:rsidR="003555A4" w:rsidRPr="00C77361" w:rsidRDefault="003555A4" w:rsidP="003555A4">
            <w:pPr>
              <w:rPr>
                <w:rFonts w:ascii="Times New Roman" w:hAnsi="Times New Roman"/>
                <w:b/>
                <w:sz w:val="20"/>
                <w:szCs w:val="20"/>
              </w:rPr>
            </w:pPr>
            <w:r w:rsidRPr="00C77361">
              <w:rPr>
                <w:rFonts w:ascii="Times New Roman" w:hAnsi="Times New Roman"/>
                <w:b/>
                <w:sz w:val="20"/>
                <w:szCs w:val="20"/>
              </w:rPr>
              <w:t>TEMEL İŞ</w:t>
            </w:r>
          </w:p>
          <w:p w14:paraId="1EBD7CD6" w14:textId="77777777" w:rsidR="003555A4" w:rsidRPr="00C77361" w:rsidRDefault="003555A4" w:rsidP="003555A4">
            <w:pPr>
              <w:rPr>
                <w:rFonts w:ascii="Times New Roman" w:hAnsi="Times New Roman"/>
                <w:b/>
                <w:sz w:val="20"/>
                <w:szCs w:val="20"/>
              </w:rPr>
            </w:pPr>
            <w:r w:rsidRPr="00C77361">
              <w:rPr>
                <w:rFonts w:ascii="Times New Roman" w:hAnsi="Times New Roman"/>
                <w:b/>
                <w:sz w:val="20"/>
                <w:szCs w:val="20"/>
              </w:rPr>
              <w:t>VE</w:t>
            </w:r>
          </w:p>
          <w:p w14:paraId="666AD2A4" w14:textId="77777777" w:rsidR="003555A4" w:rsidRPr="00C77361" w:rsidRDefault="003555A4" w:rsidP="003555A4">
            <w:pPr>
              <w:rPr>
                <w:rFonts w:ascii="Times New Roman" w:hAnsi="Times New Roman"/>
                <w:b/>
                <w:sz w:val="20"/>
                <w:szCs w:val="20"/>
              </w:rPr>
            </w:pPr>
            <w:r w:rsidRPr="00C77361">
              <w:rPr>
                <w:rFonts w:ascii="Times New Roman" w:hAnsi="Times New Roman"/>
                <w:b/>
                <w:sz w:val="20"/>
                <w:szCs w:val="20"/>
              </w:rPr>
              <w:t>SORUMLULUKLAR</w:t>
            </w:r>
          </w:p>
        </w:tc>
        <w:tc>
          <w:tcPr>
            <w:tcW w:w="7938" w:type="dxa"/>
            <w:gridSpan w:val="2"/>
            <w:vAlign w:val="center"/>
          </w:tcPr>
          <w:p w14:paraId="0808C952" w14:textId="77777777" w:rsidR="00BF0B59" w:rsidRPr="00BF0B59" w:rsidRDefault="00BF0B59" w:rsidP="00BF0B59">
            <w:pPr>
              <w:pStyle w:val="AralkYok"/>
              <w:numPr>
                <w:ilvl w:val="0"/>
                <w:numId w:val="10"/>
              </w:numPr>
              <w:jc w:val="both"/>
              <w:rPr>
                <w:rFonts w:ascii="Times New Roman" w:hAnsi="Times New Roman" w:cs="Times New Roman"/>
                <w:sz w:val="20"/>
                <w:szCs w:val="20"/>
              </w:rPr>
            </w:pPr>
            <w:r w:rsidRPr="00BF0B59">
              <w:rPr>
                <w:rFonts w:ascii="Times New Roman" w:hAnsi="Times New Roman" w:cs="Times New Roman"/>
                <w:sz w:val="20"/>
                <w:szCs w:val="20"/>
              </w:rPr>
              <w:t xml:space="preserve">Kurumun belirlediği hedef, politika ve düzenlemeler doğrultusunda nütrisyon birimindeki diyetisyenlik hizmetlerinin etkin bir şekilde yerine getirilmesini sağlar. </w:t>
            </w:r>
          </w:p>
          <w:p w14:paraId="541FFCC2" w14:textId="046FE815" w:rsidR="00BF0B59" w:rsidRPr="00BF0B59" w:rsidRDefault="00BF0B59" w:rsidP="00BF0B59">
            <w:pPr>
              <w:pStyle w:val="AralkYok"/>
              <w:numPr>
                <w:ilvl w:val="0"/>
                <w:numId w:val="10"/>
              </w:numPr>
              <w:jc w:val="both"/>
              <w:rPr>
                <w:rFonts w:ascii="Times New Roman" w:hAnsi="Times New Roman" w:cs="Times New Roman"/>
                <w:sz w:val="20"/>
                <w:szCs w:val="20"/>
              </w:rPr>
            </w:pPr>
            <w:r w:rsidRPr="00BF0B59">
              <w:rPr>
                <w:rFonts w:ascii="Times New Roman" w:hAnsi="Times New Roman" w:cs="Times New Roman"/>
                <w:sz w:val="20"/>
                <w:szCs w:val="20"/>
              </w:rPr>
              <w:t xml:space="preserve">Hastalara nütrisyonel değerlendirme testlerini uygular ve beslenme tedavisi ihtiyacı olup olmadığına ekip doktoru ile birlikte karar verir. </w:t>
            </w:r>
          </w:p>
          <w:p w14:paraId="6A3075E1" w14:textId="0E79B8F9" w:rsidR="00BF0B59" w:rsidRPr="00BF0B59" w:rsidRDefault="00BF0B59" w:rsidP="00BF0B59">
            <w:pPr>
              <w:pStyle w:val="AralkYok"/>
              <w:numPr>
                <w:ilvl w:val="0"/>
                <w:numId w:val="10"/>
              </w:numPr>
              <w:jc w:val="both"/>
              <w:rPr>
                <w:rFonts w:ascii="Times New Roman" w:hAnsi="Times New Roman" w:cs="Times New Roman"/>
                <w:sz w:val="20"/>
                <w:szCs w:val="20"/>
              </w:rPr>
            </w:pPr>
            <w:r w:rsidRPr="00BF0B59">
              <w:rPr>
                <w:rFonts w:ascii="Times New Roman" w:hAnsi="Times New Roman" w:cs="Times New Roman"/>
                <w:sz w:val="20"/>
                <w:szCs w:val="20"/>
              </w:rPr>
              <w:t xml:space="preserve">Hastaların beslenme anamnezini (24 saatlik besin tüketim kaydı, besin tüketim sıklığı, yutma fonksiyonu, besin alerjileri, sıvı tüketimi gibi) detaylı bir şekilde alır, antropometrik ölçümlerini yapar. </w:t>
            </w:r>
          </w:p>
          <w:p w14:paraId="76FD998E" w14:textId="77777777" w:rsidR="00533277" w:rsidRDefault="00BF0B59" w:rsidP="00BF0B59">
            <w:pPr>
              <w:pStyle w:val="AralkYok"/>
              <w:numPr>
                <w:ilvl w:val="0"/>
                <w:numId w:val="10"/>
              </w:numPr>
              <w:jc w:val="both"/>
              <w:rPr>
                <w:rFonts w:ascii="Times New Roman" w:hAnsi="Times New Roman" w:cs="Times New Roman"/>
                <w:sz w:val="20"/>
                <w:szCs w:val="20"/>
              </w:rPr>
            </w:pPr>
            <w:r w:rsidRPr="00BF0B59">
              <w:rPr>
                <w:rFonts w:ascii="Times New Roman" w:hAnsi="Times New Roman" w:cs="Times New Roman"/>
                <w:sz w:val="20"/>
                <w:szCs w:val="20"/>
              </w:rPr>
              <w:lastRenderedPageBreak/>
              <w:t xml:space="preserve">Nütrisyon Destek Ekibi doktoru ile birlikte; </w:t>
            </w:r>
          </w:p>
          <w:p w14:paraId="5AB6C914" w14:textId="53C1D405" w:rsidR="00533277" w:rsidRDefault="00BF0B59" w:rsidP="00533277">
            <w:pPr>
              <w:pStyle w:val="AralkYok"/>
              <w:numPr>
                <w:ilvl w:val="0"/>
                <w:numId w:val="12"/>
              </w:numPr>
              <w:jc w:val="both"/>
              <w:rPr>
                <w:rFonts w:ascii="Times New Roman" w:hAnsi="Times New Roman" w:cs="Times New Roman"/>
                <w:sz w:val="20"/>
                <w:szCs w:val="20"/>
              </w:rPr>
            </w:pPr>
            <w:r w:rsidRPr="00BF0B59">
              <w:rPr>
                <w:rFonts w:ascii="Times New Roman" w:hAnsi="Times New Roman" w:cs="Times New Roman"/>
                <w:sz w:val="20"/>
                <w:szCs w:val="20"/>
              </w:rPr>
              <w:t xml:space="preserve">Hastanın tanısına, klinik durumuna ve bireysel özelliklerine göre enerji, protein, karbonhidrat, yağ ve mikro besin öğesi (vitamin, mineral, eser element) gereksinimlerini hesaplar, </w:t>
            </w:r>
          </w:p>
          <w:p w14:paraId="60272156" w14:textId="525BF1EF" w:rsidR="00BF0B59" w:rsidRPr="00BF0B59" w:rsidRDefault="00BF0B59" w:rsidP="00533277">
            <w:pPr>
              <w:pStyle w:val="AralkYok"/>
              <w:numPr>
                <w:ilvl w:val="0"/>
                <w:numId w:val="12"/>
              </w:numPr>
              <w:jc w:val="both"/>
              <w:rPr>
                <w:rFonts w:ascii="Times New Roman" w:hAnsi="Times New Roman" w:cs="Times New Roman"/>
                <w:sz w:val="20"/>
                <w:szCs w:val="20"/>
              </w:rPr>
            </w:pPr>
            <w:r w:rsidRPr="00BF0B59">
              <w:rPr>
                <w:rFonts w:ascii="Times New Roman" w:hAnsi="Times New Roman" w:cs="Times New Roman"/>
                <w:sz w:val="20"/>
                <w:szCs w:val="20"/>
              </w:rPr>
              <w:t xml:space="preserve">Hastanın durumuna uygun beslenme desteğinin şekline karar verir, c. Hastaya verilecek beslenme ürününün cinsi, miktarı ve dozunu planlar. </w:t>
            </w:r>
          </w:p>
          <w:p w14:paraId="5836CFF6" w14:textId="27043533" w:rsidR="00BF0B59" w:rsidRPr="00BF0B59" w:rsidRDefault="00BF0B59" w:rsidP="00BF0B59">
            <w:pPr>
              <w:pStyle w:val="AralkYok"/>
              <w:numPr>
                <w:ilvl w:val="0"/>
                <w:numId w:val="10"/>
              </w:numPr>
              <w:jc w:val="both"/>
              <w:rPr>
                <w:rFonts w:ascii="Times New Roman" w:hAnsi="Times New Roman" w:cs="Times New Roman"/>
                <w:sz w:val="20"/>
                <w:szCs w:val="20"/>
              </w:rPr>
            </w:pPr>
            <w:r w:rsidRPr="00BF0B59">
              <w:rPr>
                <w:rFonts w:ascii="Times New Roman" w:hAnsi="Times New Roman" w:cs="Times New Roman"/>
                <w:sz w:val="20"/>
                <w:szCs w:val="20"/>
              </w:rPr>
              <w:t xml:space="preserve">Diyetisyen, ekip doktoru ve hemşiresi ile birlikte günlük vizit yaparak, hastayı monitörize eder, nütrisyon destek tedavisinin etkinliğini izler, günlük biyokimyasal sonuçlara ve klinik bulgulara göre ekip doktoru ile birlikte gerekli değişiklikleri yapar. </w:t>
            </w:r>
          </w:p>
          <w:p w14:paraId="49D4E38A" w14:textId="16B6009A" w:rsidR="00BF0B59" w:rsidRPr="00BF0B59" w:rsidRDefault="00BF0B59" w:rsidP="00BF0B59">
            <w:pPr>
              <w:pStyle w:val="AralkYok"/>
              <w:numPr>
                <w:ilvl w:val="0"/>
                <w:numId w:val="10"/>
              </w:numPr>
              <w:jc w:val="both"/>
              <w:rPr>
                <w:rFonts w:ascii="Times New Roman" w:hAnsi="Times New Roman" w:cs="Times New Roman"/>
                <w:sz w:val="20"/>
                <w:szCs w:val="20"/>
              </w:rPr>
            </w:pPr>
            <w:r w:rsidRPr="00BF0B59">
              <w:rPr>
                <w:rFonts w:ascii="Times New Roman" w:hAnsi="Times New Roman" w:cs="Times New Roman"/>
                <w:sz w:val="20"/>
                <w:szCs w:val="20"/>
              </w:rPr>
              <w:t xml:space="preserve">Uygulanan nütrisyon destek tedavisi hakkında hastanın primer hekimine, klinik hemşiresine ve hasta ile hasta yakınlarına gerekli bilgileri verir. </w:t>
            </w:r>
          </w:p>
          <w:p w14:paraId="0729F071" w14:textId="2028A850" w:rsidR="00BF0B59" w:rsidRPr="00BF0B59" w:rsidRDefault="00BF0B59" w:rsidP="00BF0B59">
            <w:pPr>
              <w:pStyle w:val="AralkYok"/>
              <w:numPr>
                <w:ilvl w:val="0"/>
                <w:numId w:val="10"/>
              </w:numPr>
              <w:jc w:val="both"/>
              <w:rPr>
                <w:rFonts w:ascii="Times New Roman" w:hAnsi="Times New Roman" w:cs="Times New Roman"/>
                <w:sz w:val="20"/>
                <w:szCs w:val="20"/>
              </w:rPr>
            </w:pPr>
            <w:r w:rsidRPr="00BF0B59">
              <w:rPr>
                <w:rFonts w:ascii="Times New Roman" w:hAnsi="Times New Roman" w:cs="Times New Roman"/>
                <w:sz w:val="20"/>
                <w:szCs w:val="20"/>
              </w:rPr>
              <w:t xml:space="preserve">Oral enteral nütrisyon desteği alan hastalarda klinik diyetisyeni ile çalışarak diyet modifikasyonlarına katkıda bulunur. </w:t>
            </w:r>
          </w:p>
          <w:p w14:paraId="6EF9C137" w14:textId="4A915996" w:rsidR="00BF0B59" w:rsidRPr="00BF0B59" w:rsidRDefault="00BF0B59" w:rsidP="00BF0B59">
            <w:pPr>
              <w:pStyle w:val="AralkYok"/>
              <w:numPr>
                <w:ilvl w:val="0"/>
                <w:numId w:val="10"/>
              </w:numPr>
              <w:jc w:val="both"/>
              <w:rPr>
                <w:rFonts w:ascii="Times New Roman" w:hAnsi="Times New Roman" w:cs="Times New Roman"/>
                <w:sz w:val="20"/>
                <w:szCs w:val="20"/>
              </w:rPr>
            </w:pPr>
            <w:r w:rsidRPr="00BF0B59">
              <w:rPr>
                <w:rFonts w:ascii="Times New Roman" w:hAnsi="Times New Roman" w:cs="Times New Roman"/>
                <w:sz w:val="20"/>
                <w:szCs w:val="20"/>
              </w:rPr>
              <w:t xml:space="preserve">Enteral ve parenteral beslenme yolundan, normal beslenmeye geçen hastalarda klinik doktoru ve klinik diyetisyeni ile birlikte beslenme şeklini ayrıntılı bir şekilde düzenler. </w:t>
            </w:r>
          </w:p>
          <w:p w14:paraId="7E765496" w14:textId="19683714" w:rsidR="00BF0B59" w:rsidRPr="00BF0B59" w:rsidRDefault="00BF0B59" w:rsidP="00BF0B59">
            <w:pPr>
              <w:pStyle w:val="AralkYok"/>
              <w:numPr>
                <w:ilvl w:val="0"/>
                <w:numId w:val="10"/>
              </w:numPr>
              <w:jc w:val="both"/>
              <w:rPr>
                <w:rFonts w:ascii="Times New Roman" w:hAnsi="Times New Roman" w:cs="Times New Roman"/>
                <w:sz w:val="20"/>
                <w:szCs w:val="20"/>
              </w:rPr>
            </w:pPr>
            <w:r w:rsidRPr="00BF0B59">
              <w:rPr>
                <w:rFonts w:ascii="Times New Roman" w:hAnsi="Times New Roman" w:cs="Times New Roman"/>
                <w:sz w:val="20"/>
                <w:szCs w:val="20"/>
              </w:rPr>
              <w:t xml:space="preserve">Taburcu edilmesi planlanan ve enteral/parenteral beslenme desteğine ihtiyacı olan hastalarda doktor bilgisi dahilinde evde uygulanacak nütrisyon tedavisi programını hazırlar, devamlılığını sağlar, gerekli beslenme eğitimini verir ve takip eder. </w:t>
            </w:r>
          </w:p>
          <w:p w14:paraId="1C97F734" w14:textId="0E182A45" w:rsidR="00BF0B59" w:rsidRPr="00BF0B59" w:rsidRDefault="00BF0B59" w:rsidP="00BF0B59">
            <w:pPr>
              <w:pStyle w:val="AralkYok"/>
              <w:numPr>
                <w:ilvl w:val="0"/>
                <w:numId w:val="10"/>
              </w:numPr>
              <w:jc w:val="both"/>
              <w:rPr>
                <w:rFonts w:ascii="Times New Roman" w:hAnsi="Times New Roman" w:cs="Times New Roman"/>
                <w:sz w:val="20"/>
                <w:szCs w:val="20"/>
              </w:rPr>
            </w:pPr>
            <w:r w:rsidRPr="00BF0B59">
              <w:rPr>
                <w:rFonts w:ascii="Times New Roman" w:hAnsi="Times New Roman" w:cs="Times New Roman"/>
                <w:sz w:val="20"/>
                <w:szCs w:val="20"/>
              </w:rPr>
              <w:t xml:space="preserve">Enteral ve parenteral beslenme ürünlerinin raporlanmasında ekip doktoru ile beraber çalışarak gerekli hesaplamaları yapar ve hastanın durumuna uygun önerilerde bulunur. </w:t>
            </w:r>
          </w:p>
          <w:p w14:paraId="0CF35159" w14:textId="472B8626" w:rsidR="00BF0B59" w:rsidRPr="00BF0B59" w:rsidRDefault="00BF0B59" w:rsidP="00BF0B59">
            <w:pPr>
              <w:pStyle w:val="AralkYok"/>
              <w:numPr>
                <w:ilvl w:val="0"/>
                <w:numId w:val="10"/>
              </w:numPr>
              <w:jc w:val="both"/>
              <w:rPr>
                <w:rFonts w:ascii="Times New Roman" w:hAnsi="Times New Roman" w:cs="Times New Roman"/>
                <w:sz w:val="20"/>
                <w:szCs w:val="20"/>
              </w:rPr>
            </w:pPr>
            <w:r w:rsidRPr="00BF0B59">
              <w:rPr>
                <w:rFonts w:ascii="Times New Roman" w:hAnsi="Times New Roman" w:cs="Times New Roman"/>
                <w:sz w:val="20"/>
                <w:szCs w:val="20"/>
              </w:rPr>
              <w:t xml:space="preserve">Hastanede yatan hastalar dışında nütrisyon desteğine ihtiyacı olan poliklinik hastalarının da tıbbi beslenme tedavisini doktorla birlikte düzenler ve izlemini yapar. </w:t>
            </w:r>
          </w:p>
          <w:p w14:paraId="6D84736F" w14:textId="7A909229" w:rsidR="00BF0B59" w:rsidRPr="00BF0B59" w:rsidRDefault="00BF0B59" w:rsidP="00BF0B59">
            <w:pPr>
              <w:pStyle w:val="AralkYok"/>
              <w:numPr>
                <w:ilvl w:val="0"/>
                <w:numId w:val="10"/>
              </w:numPr>
              <w:jc w:val="both"/>
              <w:rPr>
                <w:rFonts w:ascii="Times New Roman" w:hAnsi="Times New Roman" w:cs="Times New Roman"/>
                <w:sz w:val="20"/>
                <w:szCs w:val="20"/>
              </w:rPr>
            </w:pPr>
            <w:r w:rsidRPr="00BF0B59">
              <w:rPr>
                <w:rFonts w:ascii="Times New Roman" w:hAnsi="Times New Roman" w:cs="Times New Roman"/>
                <w:sz w:val="20"/>
                <w:szCs w:val="20"/>
              </w:rPr>
              <w:t xml:space="preserve">Besin-ilaç ve ilaç-ilaç etkileşimleri konusunda ekip doktoru, eczacısı ve hemşiresi ile birlikte çalışır. </w:t>
            </w:r>
          </w:p>
          <w:p w14:paraId="0D4D5AB2" w14:textId="37F8651C" w:rsidR="00BF0B59" w:rsidRPr="00BF0B59" w:rsidRDefault="00BF0B59" w:rsidP="00BF0B59">
            <w:pPr>
              <w:pStyle w:val="AralkYok"/>
              <w:numPr>
                <w:ilvl w:val="0"/>
                <w:numId w:val="10"/>
              </w:numPr>
              <w:jc w:val="both"/>
              <w:rPr>
                <w:rFonts w:ascii="Times New Roman" w:hAnsi="Times New Roman" w:cs="Times New Roman"/>
                <w:sz w:val="20"/>
                <w:szCs w:val="20"/>
              </w:rPr>
            </w:pPr>
            <w:r w:rsidRPr="00BF0B59">
              <w:rPr>
                <w:rFonts w:ascii="Times New Roman" w:hAnsi="Times New Roman" w:cs="Times New Roman"/>
                <w:sz w:val="20"/>
                <w:szCs w:val="20"/>
              </w:rPr>
              <w:t xml:space="preserve">Tıbbi beslenme tedavisinde kullanılan ürünlerin satın alma sürecinde muayene komisyonunda görev alır. </w:t>
            </w:r>
          </w:p>
          <w:p w14:paraId="6B9D0B65" w14:textId="19A54F26" w:rsidR="00BF0B59" w:rsidRPr="00BF0B59" w:rsidRDefault="00BF0B59" w:rsidP="00BF0B59">
            <w:pPr>
              <w:pStyle w:val="AralkYok"/>
              <w:numPr>
                <w:ilvl w:val="0"/>
                <w:numId w:val="10"/>
              </w:numPr>
              <w:jc w:val="both"/>
              <w:rPr>
                <w:rFonts w:ascii="Times New Roman" w:hAnsi="Times New Roman" w:cs="Times New Roman"/>
                <w:sz w:val="20"/>
                <w:szCs w:val="20"/>
              </w:rPr>
            </w:pPr>
            <w:r w:rsidRPr="00BF0B59">
              <w:rPr>
                <w:rFonts w:ascii="Times New Roman" w:hAnsi="Times New Roman" w:cs="Times New Roman"/>
                <w:sz w:val="20"/>
                <w:szCs w:val="20"/>
              </w:rPr>
              <w:t xml:space="preserve">Ekip doktoru ve eczacısı ile birlikte, parenteral ve enteral ürünlerin stok bilgilerini alır ve satın alınması planlanan ürünlerin ihale sayılarının belirlenmesine yardımcı olur. </w:t>
            </w:r>
          </w:p>
          <w:p w14:paraId="02CB0C65" w14:textId="78A984BF" w:rsidR="00BF0B59" w:rsidRPr="00BF0B59" w:rsidRDefault="00BF0B59" w:rsidP="00BF0B59">
            <w:pPr>
              <w:pStyle w:val="AralkYok"/>
              <w:numPr>
                <w:ilvl w:val="0"/>
                <w:numId w:val="10"/>
              </w:numPr>
              <w:jc w:val="both"/>
              <w:rPr>
                <w:rFonts w:ascii="Times New Roman" w:hAnsi="Times New Roman" w:cs="Times New Roman"/>
                <w:sz w:val="20"/>
                <w:szCs w:val="20"/>
              </w:rPr>
            </w:pPr>
            <w:r w:rsidRPr="00BF0B59">
              <w:rPr>
                <w:rFonts w:ascii="Times New Roman" w:hAnsi="Times New Roman" w:cs="Times New Roman"/>
                <w:sz w:val="20"/>
                <w:szCs w:val="20"/>
              </w:rPr>
              <w:t xml:space="preserve">Üniversitelerin Beslenme ve Diyetetik bölümlerinde saha stajında, ekibin uygun gördüğü sayıda öğrencinin akademik eğitimine, mesleki olarak hazırlanmasına, uygulama yaparak katkıda bulunur. </w:t>
            </w:r>
          </w:p>
          <w:p w14:paraId="42A724FB" w14:textId="1148D6E4" w:rsidR="00BF0B59" w:rsidRPr="00BF0B59" w:rsidRDefault="00BF0B59" w:rsidP="00BF0B59">
            <w:pPr>
              <w:pStyle w:val="AralkYok"/>
              <w:numPr>
                <w:ilvl w:val="0"/>
                <w:numId w:val="10"/>
              </w:numPr>
              <w:jc w:val="both"/>
              <w:rPr>
                <w:rFonts w:ascii="Times New Roman" w:hAnsi="Times New Roman" w:cs="Times New Roman"/>
                <w:sz w:val="20"/>
                <w:szCs w:val="20"/>
              </w:rPr>
            </w:pPr>
            <w:r w:rsidRPr="00BF0B59">
              <w:rPr>
                <w:rFonts w:ascii="Times New Roman" w:hAnsi="Times New Roman" w:cs="Times New Roman"/>
                <w:sz w:val="20"/>
                <w:szCs w:val="20"/>
              </w:rPr>
              <w:t xml:space="preserve">Malnütrisyonu tedavi eden sağlık profesyonellerinden biri olarak malnütrisyonun neden olduğu ek maliyetlerin azaltılmasına katkıda bulunur. </w:t>
            </w:r>
          </w:p>
          <w:p w14:paraId="2142840F" w14:textId="0BEB897B" w:rsidR="00BF0B59" w:rsidRPr="00BF0B59" w:rsidRDefault="00BF0B59" w:rsidP="00BF0B59">
            <w:pPr>
              <w:pStyle w:val="AralkYok"/>
              <w:numPr>
                <w:ilvl w:val="0"/>
                <w:numId w:val="10"/>
              </w:numPr>
              <w:jc w:val="both"/>
              <w:rPr>
                <w:rFonts w:ascii="Times New Roman" w:hAnsi="Times New Roman" w:cs="Times New Roman"/>
                <w:sz w:val="20"/>
                <w:szCs w:val="20"/>
              </w:rPr>
            </w:pPr>
            <w:r w:rsidRPr="00BF0B59">
              <w:rPr>
                <w:rFonts w:ascii="Times New Roman" w:hAnsi="Times New Roman" w:cs="Times New Roman"/>
                <w:sz w:val="20"/>
                <w:szCs w:val="20"/>
              </w:rPr>
              <w:t xml:space="preserve">Görevlendirilmesi halinde, Evde Sağlık ve Palyatif Bakım bünyesinde takip edilen hastaların nütrisyonel değerlendirmelerini yapar, ekip doktoru ile birlikte nütrisyon tedavi planını ve takibini gerçekleştirir. </w:t>
            </w:r>
          </w:p>
          <w:p w14:paraId="0FD0F9E3" w14:textId="42126D77" w:rsidR="00BF0B59" w:rsidRPr="00BF0B59" w:rsidRDefault="00BF0B59" w:rsidP="00BF0B59">
            <w:pPr>
              <w:pStyle w:val="AralkYok"/>
              <w:numPr>
                <w:ilvl w:val="0"/>
                <w:numId w:val="10"/>
              </w:numPr>
              <w:jc w:val="both"/>
              <w:rPr>
                <w:rFonts w:ascii="Times New Roman" w:hAnsi="Times New Roman" w:cs="Times New Roman"/>
                <w:sz w:val="20"/>
                <w:szCs w:val="20"/>
              </w:rPr>
            </w:pPr>
            <w:r w:rsidRPr="00BF0B59">
              <w:rPr>
                <w:rFonts w:ascii="Times New Roman" w:hAnsi="Times New Roman" w:cs="Times New Roman"/>
                <w:sz w:val="20"/>
                <w:szCs w:val="20"/>
              </w:rPr>
              <w:t xml:space="preserve">Klinik nütrisyon konusunda bilimsel ve güncel yayınları takip eder, seminer, toplantı, kongre ve benzeri etkinliklere katılır. </w:t>
            </w:r>
          </w:p>
          <w:p w14:paraId="5F0F230C" w14:textId="653393A7" w:rsidR="00BF0B59" w:rsidRPr="00BF0B59" w:rsidRDefault="00BF0B59" w:rsidP="00BF0B59">
            <w:pPr>
              <w:pStyle w:val="AralkYok"/>
              <w:numPr>
                <w:ilvl w:val="0"/>
                <w:numId w:val="10"/>
              </w:numPr>
              <w:jc w:val="both"/>
              <w:rPr>
                <w:rFonts w:ascii="Times New Roman" w:hAnsi="Times New Roman" w:cs="Times New Roman"/>
                <w:sz w:val="20"/>
                <w:szCs w:val="20"/>
              </w:rPr>
            </w:pPr>
            <w:r w:rsidRPr="00BF0B59">
              <w:rPr>
                <w:rFonts w:ascii="Times New Roman" w:hAnsi="Times New Roman" w:cs="Times New Roman"/>
                <w:sz w:val="20"/>
                <w:szCs w:val="20"/>
              </w:rPr>
              <w:t xml:space="preserve">Bilimsel araştırmalara ekiple birlikte katılır, planlar ve yürütür. </w:t>
            </w:r>
          </w:p>
          <w:p w14:paraId="62C07C4B" w14:textId="25720D87" w:rsidR="00BF0B59" w:rsidRPr="00BF0B59" w:rsidRDefault="00BF0B59" w:rsidP="00BF0B59">
            <w:pPr>
              <w:pStyle w:val="AralkYok"/>
              <w:numPr>
                <w:ilvl w:val="0"/>
                <w:numId w:val="10"/>
              </w:numPr>
              <w:jc w:val="both"/>
              <w:rPr>
                <w:rFonts w:ascii="Times New Roman" w:hAnsi="Times New Roman" w:cs="Times New Roman"/>
                <w:sz w:val="20"/>
                <w:szCs w:val="20"/>
              </w:rPr>
            </w:pPr>
            <w:r w:rsidRPr="00BF0B59">
              <w:rPr>
                <w:rFonts w:ascii="Times New Roman" w:hAnsi="Times New Roman" w:cs="Times New Roman"/>
                <w:sz w:val="20"/>
                <w:szCs w:val="20"/>
              </w:rPr>
              <w:t xml:space="preserve">Nütrisyon destek birimindeki görevleri ile ilgili kayıtları tutar. </w:t>
            </w:r>
          </w:p>
          <w:p w14:paraId="0D6D2988" w14:textId="61EF278E" w:rsidR="00BF0B59" w:rsidRPr="00BF0B59" w:rsidRDefault="00BF0B59" w:rsidP="00BF0B59">
            <w:pPr>
              <w:pStyle w:val="AralkYok"/>
              <w:numPr>
                <w:ilvl w:val="0"/>
                <w:numId w:val="10"/>
              </w:numPr>
              <w:jc w:val="both"/>
              <w:rPr>
                <w:rFonts w:ascii="Times New Roman" w:hAnsi="Times New Roman" w:cs="Times New Roman"/>
                <w:sz w:val="20"/>
                <w:szCs w:val="20"/>
              </w:rPr>
            </w:pPr>
            <w:r w:rsidRPr="00BF0B59">
              <w:rPr>
                <w:rFonts w:ascii="Times New Roman" w:hAnsi="Times New Roman" w:cs="Times New Roman"/>
                <w:sz w:val="20"/>
                <w:szCs w:val="20"/>
              </w:rPr>
              <w:t xml:space="preserve">Görev yaptığı yerlerde Nütrisyon Destek Ekibi ile birlikte klinik nütrisyon ile ilgili hizmet içi eğitim verir ve devamlılığını sağlar. </w:t>
            </w:r>
          </w:p>
          <w:p w14:paraId="211DFF33" w14:textId="2C47A77B" w:rsidR="00460FFA" w:rsidRPr="00C77361" w:rsidRDefault="00BF0B59" w:rsidP="00BF0B59">
            <w:pPr>
              <w:pStyle w:val="AralkYok"/>
              <w:numPr>
                <w:ilvl w:val="0"/>
                <w:numId w:val="10"/>
              </w:numPr>
              <w:jc w:val="both"/>
              <w:rPr>
                <w:rFonts w:ascii="Times New Roman" w:eastAsia="Times New Roman" w:hAnsi="Times New Roman" w:cs="Times New Roman"/>
                <w:color w:val="222222"/>
                <w:sz w:val="20"/>
                <w:szCs w:val="20"/>
                <w:lang w:val="en-US" w:eastAsia="tr-TR"/>
              </w:rPr>
            </w:pPr>
            <w:r w:rsidRPr="00BF0B59">
              <w:rPr>
                <w:rFonts w:ascii="Times New Roman" w:hAnsi="Times New Roman" w:cs="Times New Roman"/>
                <w:sz w:val="20"/>
                <w:szCs w:val="20"/>
              </w:rPr>
              <w:t>Tüm uygulamaları etik kurallar doğrultusunda yapar.</w:t>
            </w:r>
          </w:p>
        </w:tc>
      </w:tr>
      <w:tr w:rsidR="003555A4" w:rsidRPr="0035144B" w14:paraId="79D0AD0D" w14:textId="77777777" w:rsidTr="00386E60">
        <w:trPr>
          <w:trHeight w:val="340"/>
        </w:trPr>
        <w:tc>
          <w:tcPr>
            <w:tcW w:w="2802" w:type="dxa"/>
            <w:vAlign w:val="center"/>
          </w:tcPr>
          <w:p w14:paraId="5D73A57B" w14:textId="77777777" w:rsidR="003555A4" w:rsidRPr="00C77361" w:rsidRDefault="003555A4" w:rsidP="003555A4">
            <w:pPr>
              <w:rPr>
                <w:rFonts w:ascii="Times New Roman" w:hAnsi="Times New Roman"/>
                <w:b/>
                <w:sz w:val="20"/>
                <w:szCs w:val="20"/>
              </w:rPr>
            </w:pPr>
            <w:r w:rsidRPr="00C77361">
              <w:rPr>
                <w:rFonts w:ascii="Times New Roman" w:hAnsi="Times New Roman"/>
                <w:b/>
                <w:sz w:val="20"/>
                <w:szCs w:val="20"/>
              </w:rPr>
              <w:lastRenderedPageBreak/>
              <w:t>YETKİLER</w:t>
            </w:r>
          </w:p>
        </w:tc>
        <w:tc>
          <w:tcPr>
            <w:tcW w:w="7938" w:type="dxa"/>
            <w:gridSpan w:val="2"/>
            <w:vAlign w:val="center"/>
          </w:tcPr>
          <w:p w14:paraId="38A05459" w14:textId="60A078CC" w:rsidR="003555A4" w:rsidRPr="00C77361" w:rsidRDefault="00533277" w:rsidP="003555A4">
            <w:pPr>
              <w:tabs>
                <w:tab w:val="left" w:pos="1039"/>
              </w:tabs>
              <w:spacing w:before="1"/>
              <w:jc w:val="both"/>
              <w:rPr>
                <w:rFonts w:ascii="Times New Roman" w:eastAsia="Times New Roman" w:hAnsi="Times New Roman"/>
                <w:sz w:val="20"/>
                <w:szCs w:val="20"/>
              </w:rPr>
            </w:pPr>
            <w:r>
              <w:rPr>
                <w:rFonts w:ascii="Times New Roman" w:eastAsia="Times New Roman" w:hAnsi="Times New Roman"/>
                <w:sz w:val="20"/>
                <w:szCs w:val="20"/>
              </w:rPr>
              <w:t>Yukarıda</w:t>
            </w:r>
            <w:r w:rsidR="003555A4" w:rsidRPr="00C77361">
              <w:rPr>
                <w:rFonts w:ascii="Times New Roman" w:hAnsi="Times New Roman"/>
                <w:sz w:val="20"/>
                <w:szCs w:val="20"/>
              </w:rPr>
              <w:t xml:space="preserve"> belirlenmiş olan temel iş ve sorumluluklarda tanımlanan tüm hizmetlerin yapılması denetim ve kontrolünde yetkilidir.</w:t>
            </w:r>
          </w:p>
        </w:tc>
      </w:tr>
      <w:tr w:rsidR="00C77361" w:rsidRPr="0035144B" w14:paraId="2561FE66" w14:textId="77777777" w:rsidTr="00C77361">
        <w:trPr>
          <w:trHeight w:val="340"/>
        </w:trPr>
        <w:tc>
          <w:tcPr>
            <w:tcW w:w="5370" w:type="dxa"/>
            <w:gridSpan w:val="2"/>
          </w:tcPr>
          <w:p w14:paraId="37017286" w14:textId="0B917301" w:rsidR="00C77361" w:rsidRPr="00C77361" w:rsidRDefault="00C77361" w:rsidP="00C77361">
            <w:pPr>
              <w:jc w:val="center"/>
              <w:rPr>
                <w:rFonts w:ascii="Times New Roman" w:hAnsi="Times New Roman"/>
                <w:b/>
                <w:sz w:val="20"/>
                <w:szCs w:val="20"/>
              </w:rPr>
            </w:pPr>
            <w:r>
              <w:rPr>
                <w:rFonts w:ascii="Times New Roman" w:hAnsi="Times New Roman"/>
                <w:b/>
                <w:sz w:val="24"/>
                <w:szCs w:val="24"/>
              </w:rPr>
              <w:t>Tebliğ Eden</w:t>
            </w:r>
          </w:p>
        </w:tc>
        <w:tc>
          <w:tcPr>
            <w:tcW w:w="5370" w:type="dxa"/>
          </w:tcPr>
          <w:p w14:paraId="65F592D3" w14:textId="77777777" w:rsidR="00C77361" w:rsidRDefault="00C77361" w:rsidP="00C77361">
            <w:pPr>
              <w:tabs>
                <w:tab w:val="left" w:pos="1039"/>
              </w:tabs>
              <w:jc w:val="center"/>
              <w:rPr>
                <w:rFonts w:ascii="Times New Roman" w:hAnsi="Times New Roman"/>
                <w:b/>
                <w:bCs/>
                <w:sz w:val="24"/>
                <w:szCs w:val="24"/>
              </w:rPr>
            </w:pPr>
            <w:r w:rsidRPr="00CB39F6">
              <w:rPr>
                <w:rFonts w:ascii="Times New Roman" w:hAnsi="Times New Roman"/>
                <w:b/>
                <w:bCs/>
                <w:sz w:val="24"/>
                <w:szCs w:val="24"/>
              </w:rPr>
              <w:t>Tebellüğ Ed</w:t>
            </w:r>
            <w:r>
              <w:rPr>
                <w:rFonts w:ascii="Times New Roman" w:hAnsi="Times New Roman"/>
                <w:b/>
                <w:bCs/>
                <w:sz w:val="24"/>
                <w:szCs w:val="24"/>
              </w:rPr>
              <w:t>en</w:t>
            </w:r>
          </w:p>
          <w:p w14:paraId="190EA1F7" w14:textId="77777777" w:rsidR="00C77361" w:rsidRDefault="00C77361" w:rsidP="00C77361">
            <w:pPr>
              <w:tabs>
                <w:tab w:val="left" w:pos="1039"/>
              </w:tabs>
              <w:jc w:val="center"/>
              <w:rPr>
                <w:rFonts w:ascii="Times New Roman" w:hAnsi="Times New Roman"/>
                <w:b/>
                <w:bCs/>
                <w:sz w:val="24"/>
                <w:szCs w:val="24"/>
              </w:rPr>
            </w:pPr>
          </w:p>
          <w:p w14:paraId="61683720" w14:textId="77777777" w:rsidR="00C77361" w:rsidRDefault="00C77361" w:rsidP="00C77361">
            <w:pPr>
              <w:tabs>
                <w:tab w:val="left" w:pos="1039"/>
              </w:tabs>
              <w:jc w:val="center"/>
              <w:rPr>
                <w:rFonts w:ascii="Times New Roman" w:hAnsi="Times New Roman"/>
                <w:b/>
                <w:bCs/>
                <w:sz w:val="24"/>
                <w:szCs w:val="24"/>
              </w:rPr>
            </w:pPr>
          </w:p>
          <w:p w14:paraId="4D934244" w14:textId="77777777" w:rsidR="00C77361" w:rsidRPr="00C77361" w:rsidRDefault="00C77361" w:rsidP="00C77361">
            <w:pPr>
              <w:tabs>
                <w:tab w:val="left" w:pos="1039"/>
              </w:tabs>
              <w:spacing w:before="1"/>
              <w:jc w:val="both"/>
              <w:rPr>
                <w:rFonts w:ascii="Times New Roman" w:eastAsia="Times New Roman" w:hAnsi="Times New Roman"/>
                <w:sz w:val="20"/>
                <w:szCs w:val="20"/>
              </w:rPr>
            </w:pPr>
          </w:p>
        </w:tc>
      </w:tr>
    </w:tbl>
    <w:p w14:paraId="558BB9F1" w14:textId="77777777" w:rsidR="009F707F" w:rsidRPr="003555A4" w:rsidRDefault="009F707F" w:rsidP="003555A4">
      <w:pPr>
        <w:pStyle w:val="AralkYok"/>
      </w:pPr>
    </w:p>
    <w:p w14:paraId="6C6933E1" w14:textId="77777777" w:rsidR="003555A4" w:rsidRDefault="003555A4" w:rsidP="009400AB">
      <w:pPr>
        <w:pStyle w:val="AralkYok"/>
      </w:pPr>
    </w:p>
    <w:tbl>
      <w:tblPr>
        <w:tblpPr w:leftFromText="141" w:rightFromText="141" w:vertAnchor="text" w:horzAnchor="margin" w:tblpXSpec="center" w:tblpY="154"/>
        <w:tblW w:w="1063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2660"/>
        <w:gridCol w:w="2551"/>
        <w:gridCol w:w="2552"/>
        <w:gridCol w:w="2869"/>
      </w:tblGrid>
      <w:tr w:rsidR="00C77361" w:rsidRPr="00AB2AFB" w14:paraId="072B14D8" w14:textId="77777777" w:rsidTr="00EF1070">
        <w:trPr>
          <w:trHeight w:val="20"/>
        </w:trPr>
        <w:tc>
          <w:tcPr>
            <w:tcW w:w="2660" w:type="dxa"/>
            <w:tcBorders>
              <w:top w:val="double" w:sz="4" w:space="0" w:color="auto"/>
              <w:left w:val="double" w:sz="4" w:space="0" w:color="auto"/>
              <w:bottom w:val="single" w:sz="4" w:space="0" w:color="auto"/>
              <w:right w:val="single" w:sz="4" w:space="0" w:color="auto"/>
            </w:tcBorders>
            <w:shd w:val="clear" w:color="auto" w:fill="auto"/>
          </w:tcPr>
          <w:p w14:paraId="15D1A3F7" w14:textId="77777777" w:rsidR="00C77361" w:rsidRPr="00AB2AFB" w:rsidRDefault="00C77361" w:rsidP="00EF1070">
            <w:pPr>
              <w:pStyle w:val="AralkYok"/>
              <w:jc w:val="center"/>
              <w:rPr>
                <w:rFonts w:ascii="Times New Roman" w:hAnsi="Times New Roman" w:cs="Times New Roman"/>
                <w:b/>
                <w:lang w:eastAsia="tr-TR"/>
              </w:rPr>
            </w:pPr>
            <w:r>
              <w:rPr>
                <w:rFonts w:ascii="Times New Roman" w:hAnsi="Times New Roman" w:cs="Times New Roman"/>
                <w:b/>
                <w:lang w:eastAsia="tr-TR"/>
              </w:rPr>
              <w:t xml:space="preserve"> </w:t>
            </w:r>
            <w:r w:rsidRPr="00AB2AFB">
              <w:rPr>
                <w:rFonts w:ascii="Times New Roman" w:hAnsi="Times New Roman" w:cs="Times New Roman"/>
                <w:b/>
                <w:lang w:eastAsia="tr-TR"/>
              </w:rPr>
              <w:t xml:space="preserve"> </w:t>
            </w:r>
            <w:bookmarkStart w:id="0" w:name="_Hlk185429061"/>
            <w:bookmarkStart w:id="1" w:name="_Hlk185424469"/>
            <w:bookmarkStart w:id="2" w:name="OLE_LINK1"/>
            <w:bookmarkStart w:id="3" w:name="OLE_LINK2"/>
            <w:bookmarkStart w:id="4" w:name="OLE_LINK3"/>
            <w:bookmarkStart w:id="5" w:name="OLE_LINK4"/>
            <w:bookmarkStart w:id="6" w:name="OLE_LINK5"/>
            <w:bookmarkStart w:id="7" w:name="OLE_LINK6"/>
            <w:bookmarkStart w:id="8" w:name="OLE_LINK7"/>
            <w:bookmarkStart w:id="9" w:name="OLE_LINK8"/>
            <w:bookmarkStart w:id="10" w:name="OLE_LINK9"/>
            <w:bookmarkStart w:id="11" w:name="OLE_LINK10"/>
            <w:bookmarkStart w:id="12" w:name="OLE_LINK11"/>
            <w:bookmarkStart w:id="13" w:name="OLE_LINK12"/>
            <w:bookmarkStart w:id="14" w:name="OLE_LINK13"/>
            <w:bookmarkStart w:id="15" w:name="OLE_LINK14"/>
            <w:bookmarkStart w:id="16" w:name="OLE_LINK15"/>
            <w:bookmarkStart w:id="17" w:name="OLE_LINK16"/>
            <w:bookmarkStart w:id="18" w:name="OLE_LINK17"/>
            <w:bookmarkStart w:id="19" w:name="OLE_LINK18"/>
            <w:bookmarkStart w:id="20" w:name="OLE_LINK19"/>
            <w:r w:rsidRPr="00AB2AFB">
              <w:rPr>
                <w:rFonts w:ascii="Times New Roman" w:hAnsi="Times New Roman" w:cs="Times New Roman"/>
                <w:b/>
                <w:lang w:eastAsia="tr-TR"/>
              </w:rPr>
              <w:t>HAZIRLAYAN</w:t>
            </w:r>
          </w:p>
        </w:tc>
        <w:tc>
          <w:tcPr>
            <w:tcW w:w="5103" w:type="dxa"/>
            <w:gridSpan w:val="2"/>
            <w:tcBorders>
              <w:top w:val="double" w:sz="4" w:space="0" w:color="auto"/>
              <w:left w:val="single" w:sz="4" w:space="0" w:color="auto"/>
              <w:bottom w:val="single" w:sz="4" w:space="0" w:color="auto"/>
              <w:right w:val="single" w:sz="4" w:space="0" w:color="auto"/>
            </w:tcBorders>
            <w:shd w:val="clear" w:color="auto" w:fill="auto"/>
          </w:tcPr>
          <w:p w14:paraId="268C01D7" w14:textId="77777777" w:rsidR="00C77361" w:rsidRPr="00AB2AFB" w:rsidRDefault="00C77361" w:rsidP="00EF1070">
            <w:pPr>
              <w:pStyle w:val="AralkYok"/>
              <w:jc w:val="center"/>
              <w:rPr>
                <w:rFonts w:ascii="Times New Roman" w:hAnsi="Times New Roman" w:cs="Times New Roman"/>
                <w:b/>
                <w:lang w:eastAsia="tr-TR"/>
              </w:rPr>
            </w:pPr>
            <w:r w:rsidRPr="00AB2AFB">
              <w:rPr>
                <w:rFonts w:ascii="Times New Roman" w:hAnsi="Times New Roman" w:cs="Times New Roman"/>
                <w:b/>
                <w:lang w:eastAsia="tr-TR"/>
              </w:rPr>
              <w:t>KONTROL EDENLER</w:t>
            </w:r>
          </w:p>
        </w:tc>
        <w:tc>
          <w:tcPr>
            <w:tcW w:w="2869" w:type="dxa"/>
            <w:tcBorders>
              <w:top w:val="double" w:sz="4" w:space="0" w:color="auto"/>
              <w:left w:val="single" w:sz="4" w:space="0" w:color="auto"/>
              <w:bottom w:val="single" w:sz="4" w:space="0" w:color="auto"/>
              <w:right w:val="double" w:sz="4" w:space="0" w:color="auto"/>
            </w:tcBorders>
            <w:shd w:val="clear" w:color="auto" w:fill="auto"/>
          </w:tcPr>
          <w:p w14:paraId="642F570A" w14:textId="77777777" w:rsidR="00C77361" w:rsidRPr="00AB2AFB" w:rsidRDefault="00C77361" w:rsidP="00EF1070">
            <w:pPr>
              <w:pStyle w:val="AralkYok"/>
              <w:jc w:val="center"/>
              <w:rPr>
                <w:rFonts w:ascii="Times New Roman" w:hAnsi="Times New Roman" w:cs="Times New Roman"/>
                <w:b/>
                <w:lang w:eastAsia="tr-TR"/>
              </w:rPr>
            </w:pPr>
            <w:r w:rsidRPr="00AB2AFB">
              <w:rPr>
                <w:rFonts w:ascii="Times New Roman" w:hAnsi="Times New Roman" w:cs="Times New Roman"/>
                <w:b/>
                <w:lang w:eastAsia="tr-TR"/>
              </w:rPr>
              <w:t>ONAYLAYAN</w:t>
            </w:r>
          </w:p>
        </w:tc>
      </w:tr>
      <w:tr w:rsidR="00C77361" w:rsidRPr="00AB2AFB" w14:paraId="507CED2B" w14:textId="77777777" w:rsidTr="00EF1070">
        <w:trPr>
          <w:trHeight w:val="985"/>
        </w:trPr>
        <w:tc>
          <w:tcPr>
            <w:tcW w:w="2660" w:type="dxa"/>
            <w:tcBorders>
              <w:top w:val="single" w:sz="4" w:space="0" w:color="auto"/>
              <w:left w:val="double" w:sz="4" w:space="0" w:color="auto"/>
              <w:bottom w:val="double" w:sz="4" w:space="0" w:color="auto"/>
              <w:right w:val="single" w:sz="4" w:space="0" w:color="auto"/>
            </w:tcBorders>
            <w:shd w:val="clear" w:color="auto" w:fill="auto"/>
            <w:vAlign w:val="bottom"/>
          </w:tcPr>
          <w:p w14:paraId="1ACB5FC3" w14:textId="77777777" w:rsidR="00C77361" w:rsidRDefault="00C77361" w:rsidP="00EF1070">
            <w:pPr>
              <w:pStyle w:val="AralkYok"/>
              <w:jc w:val="center"/>
              <w:rPr>
                <w:rFonts w:ascii="Times New Roman" w:hAnsi="Times New Roman" w:cs="Times New Roman"/>
                <w:b/>
                <w:bCs/>
                <w:sz w:val="18"/>
                <w:szCs w:val="18"/>
              </w:rPr>
            </w:pPr>
            <w:r>
              <w:rPr>
                <w:rFonts w:ascii="Times New Roman" w:hAnsi="Times New Roman" w:cs="Times New Roman"/>
                <w:b/>
                <w:bCs/>
                <w:sz w:val="18"/>
                <w:szCs w:val="18"/>
              </w:rPr>
              <w:t>Mahir SALİ</w:t>
            </w:r>
          </w:p>
          <w:p w14:paraId="072585A6" w14:textId="77777777" w:rsidR="00C77361" w:rsidRPr="00BF578B" w:rsidRDefault="00C77361" w:rsidP="00EF1070">
            <w:pPr>
              <w:pStyle w:val="AralkYok"/>
              <w:jc w:val="center"/>
              <w:rPr>
                <w:rFonts w:ascii="Times New Roman" w:hAnsi="Times New Roman" w:cs="Times New Roman"/>
                <w:b/>
                <w:bCs/>
                <w:sz w:val="18"/>
                <w:szCs w:val="18"/>
              </w:rPr>
            </w:pPr>
            <w:r>
              <w:rPr>
                <w:rFonts w:ascii="Times New Roman" w:hAnsi="Times New Roman" w:cs="Times New Roman"/>
                <w:b/>
                <w:bCs/>
                <w:sz w:val="18"/>
                <w:szCs w:val="18"/>
              </w:rPr>
              <w:t>Hastane Müdür Yrd. V.</w:t>
            </w:r>
          </w:p>
        </w:tc>
        <w:tc>
          <w:tcPr>
            <w:tcW w:w="2551" w:type="dxa"/>
            <w:tcBorders>
              <w:top w:val="single" w:sz="4" w:space="0" w:color="auto"/>
              <w:left w:val="single" w:sz="4" w:space="0" w:color="auto"/>
              <w:bottom w:val="double" w:sz="4" w:space="0" w:color="auto"/>
              <w:right w:val="single" w:sz="4" w:space="0" w:color="auto"/>
            </w:tcBorders>
            <w:shd w:val="clear" w:color="auto" w:fill="auto"/>
            <w:vAlign w:val="bottom"/>
          </w:tcPr>
          <w:p w14:paraId="4584E18F" w14:textId="77777777" w:rsidR="00C77361" w:rsidRPr="00DE3C84" w:rsidRDefault="00C77361" w:rsidP="00EF1070">
            <w:pPr>
              <w:pStyle w:val="AralkYok"/>
              <w:jc w:val="center"/>
              <w:rPr>
                <w:rFonts w:ascii="Times New Roman" w:hAnsi="Times New Roman" w:cs="Times New Roman"/>
                <w:b/>
                <w:sz w:val="18"/>
                <w:szCs w:val="18"/>
                <w:lang w:eastAsia="tr-TR"/>
              </w:rPr>
            </w:pPr>
          </w:p>
          <w:p w14:paraId="15CE03E4" w14:textId="77777777" w:rsidR="00C77361" w:rsidRPr="00DE3C84" w:rsidRDefault="00C77361" w:rsidP="00EF1070">
            <w:pPr>
              <w:pStyle w:val="AralkYok"/>
              <w:jc w:val="center"/>
              <w:rPr>
                <w:rFonts w:ascii="Times New Roman" w:hAnsi="Times New Roman" w:cs="Times New Roman"/>
                <w:b/>
                <w:sz w:val="18"/>
                <w:szCs w:val="18"/>
                <w:lang w:eastAsia="tr-TR"/>
              </w:rPr>
            </w:pPr>
            <w:r w:rsidRPr="00DE3C84">
              <w:rPr>
                <w:rFonts w:ascii="Times New Roman" w:hAnsi="Times New Roman" w:cs="Times New Roman"/>
                <w:b/>
                <w:sz w:val="18"/>
                <w:szCs w:val="18"/>
                <w:lang w:eastAsia="tr-TR"/>
              </w:rPr>
              <w:t>Çiğdem YAVUZ</w:t>
            </w:r>
            <w:r w:rsidRPr="00DE3C84">
              <w:rPr>
                <w:rFonts w:ascii="Times New Roman" w:hAnsi="Times New Roman" w:cs="Times New Roman"/>
                <w:b/>
                <w:sz w:val="18"/>
                <w:szCs w:val="18"/>
                <w:lang w:eastAsia="tr-TR"/>
              </w:rPr>
              <w:br/>
              <w:t>Kalite Koordinatörü</w:t>
            </w:r>
          </w:p>
        </w:tc>
        <w:tc>
          <w:tcPr>
            <w:tcW w:w="2552" w:type="dxa"/>
            <w:tcBorders>
              <w:top w:val="single" w:sz="4" w:space="0" w:color="auto"/>
              <w:left w:val="single" w:sz="4" w:space="0" w:color="auto"/>
              <w:bottom w:val="double" w:sz="4" w:space="0" w:color="auto"/>
              <w:right w:val="single" w:sz="4" w:space="0" w:color="auto"/>
            </w:tcBorders>
            <w:shd w:val="clear" w:color="auto" w:fill="auto"/>
            <w:vAlign w:val="bottom"/>
          </w:tcPr>
          <w:p w14:paraId="1B780C9C" w14:textId="77777777" w:rsidR="00C77361" w:rsidRPr="00DE3C84" w:rsidRDefault="00C77361" w:rsidP="00EF1070">
            <w:pPr>
              <w:pStyle w:val="AralkYok"/>
              <w:jc w:val="center"/>
              <w:rPr>
                <w:rFonts w:ascii="Times New Roman" w:hAnsi="Times New Roman" w:cs="Times New Roman"/>
                <w:b/>
                <w:sz w:val="18"/>
                <w:szCs w:val="18"/>
                <w:lang w:eastAsia="tr-TR"/>
              </w:rPr>
            </w:pPr>
          </w:p>
          <w:p w14:paraId="67887AC9" w14:textId="77777777" w:rsidR="00C77361" w:rsidRPr="00DE3C84" w:rsidRDefault="00C77361" w:rsidP="00EF1070">
            <w:pPr>
              <w:pStyle w:val="AralkYok"/>
              <w:jc w:val="center"/>
              <w:rPr>
                <w:rFonts w:ascii="Times New Roman" w:hAnsi="Times New Roman" w:cs="Times New Roman"/>
                <w:b/>
                <w:sz w:val="18"/>
                <w:szCs w:val="18"/>
                <w:lang w:eastAsia="tr-TR"/>
              </w:rPr>
            </w:pPr>
          </w:p>
          <w:p w14:paraId="79DB611C" w14:textId="77777777" w:rsidR="00C77361" w:rsidRPr="00DE3C84" w:rsidRDefault="00C77361" w:rsidP="00EF1070">
            <w:pPr>
              <w:pStyle w:val="AralkYok"/>
              <w:jc w:val="center"/>
              <w:rPr>
                <w:rFonts w:ascii="Times New Roman" w:hAnsi="Times New Roman" w:cs="Times New Roman"/>
                <w:b/>
                <w:sz w:val="18"/>
                <w:szCs w:val="18"/>
                <w:lang w:eastAsia="tr-TR"/>
              </w:rPr>
            </w:pPr>
          </w:p>
          <w:p w14:paraId="7029652E" w14:textId="77777777" w:rsidR="00C77361" w:rsidRPr="00DE3C84" w:rsidRDefault="00C77361" w:rsidP="00EF1070">
            <w:pPr>
              <w:pStyle w:val="AralkYok"/>
              <w:jc w:val="center"/>
              <w:rPr>
                <w:rFonts w:ascii="Times New Roman" w:hAnsi="Times New Roman" w:cs="Times New Roman"/>
                <w:b/>
                <w:sz w:val="18"/>
                <w:szCs w:val="18"/>
                <w:lang w:eastAsia="tr-TR"/>
              </w:rPr>
            </w:pPr>
            <w:r w:rsidRPr="00DE3C84">
              <w:rPr>
                <w:rFonts w:ascii="Times New Roman" w:hAnsi="Times New Roman" w:cs="Times New Roman"/>
                <w:b/>
                <w:sz w:val="18"/>
                <w:szCs w:val="18"/>
                <w:lang w:eastAsia="tr-TR"/>
              </w:rPr>
              <w:t>İbrahim KÜÇÜK</w:t>
            </w:r>
          </w:p>
          <w:p w14:paraId="7F1B9935" w14:textId="77777777" w:rsidR="00C77361" w:rsidRPr="00DE3C84" w:rsidRDefault="00C77361" w:rsidP="00EF1070">
            <w:pPr>
              <w:pStyle w:val="AralkYok"/>
              <w:jc w:val="center"/>
              <w:rPr>
                <w:rFonts w:ascii="Times New Roman" w:hAnsi="Times New Roman" w:cs="Times New Roman"/>
                <w:b/>
                <w:sz w:val="18"/>
                <w:szCs w:val="18"/>
                <w:lang w:eastAsia="tr-TR"/>
              </w:rPr>
            </w:pPr>
            <w:r w:rsidRPr="00DE3C84">
              <w:rPr>
                <w:rFonts w:ascii="Times New Roman" w:hAnsi="Times New Roman" w:cs="Times New Roman"/>
                <w:b/>
                <w:sz w:val="18"/>
                <w:szCs w:val="18"/>
                <w:lang w:eastAsia="tr-TR"/>
              </w:rPr>
              <w:t>Hastane Başmüdürü</w:t>
            </w:r>
          </w:p>
        </w:tc>
        <w:tc>
          <w:tcPr>
            <w:tcW w:w="2869" w:type="dxa"/>
            <w:tcBorders>
              <w:top w:val="single" w:sz="4" w:space="0" w:color="auto"/>
              <w:left w:val="single" w:sz="4" w:space="0" w:color="auto"/>
              <w:bottom w:val="double" w:sz="4" w:space="0" w:color="auto"/>
              <w:right w:val="double" w:sz="4" w:space="0" w:color="auto"/>
            </w:tcBorders>
            <w:shd w:val="clear" w:color="auto" w:fill="auto"/>
          </w:tcPr>
          <w:p w14:paraId="60D17E10" w14:textId="77777777" w:rsidR="00C77361" w:rsidRPr="00DE3C84" w:rsidRDefault="00C77361" w:rsidP="00EF1070">
            <w:pPr>
              <w:pStyle w:val="AralkYok"/>
              <w:jc w:val="center"/>
              <w:rPr>
                <w:rFonts w:ascii="Times New Roman" w:hAnsi="Times New Roman" w:cs="Times New Roman"/>
                <w:b/>
                <w:sz w:val="18"/>
                <w:szCs w:val="18"/>
                <w:lang w:eastAsia="tr-TR"/>
              </w:rPr>
            </w:pPr>
          </w:p>
          <w:p w14:paraId="5FDE16BC" w14:textId="77777777" w:rsidR="00C77361" w:rsidRPr="00DE3C84" w:rsidRDefault="00C77361" w:rsidP="00EF1070">
            <w:pPr>
              <w:pStyle w:val="AralkYok"/>
              <w:jc w:val="center"/>
              <w:rPr>
                <w:rFonts w:ascii="Times New Roman" w:hAnsi="Times New Roman" w:cs="Times New Roman"/>
                <w:b/>
                <w:sz w:val="18"/>
                <w:szCs w:val="18"/>
                <w:lang w:eastAsia="tr-TR"/>
              </w:rPr>
            </w:pPr>
          </w:p>
          <w:p w14:paraId="661B0BDA" w14:textId="77777777" w:rsidR="00C77361" w:rsidRPr="00DE3C84" w:rsidRDefault="00C77361" w:rsidP="00EF1070">
            <w:pPr>
              <w:pStyle w:val="AralkYok"/>
              <w:jc w:val="center"/>
              <w:rPr>
                <w:rFonts w:ascii="Times New Roman" w:hAnsi="Times New Roman" w:cs="Times New Roman"/>
                <w:b/>
                <w:sz w:val="18"/>
                <w:szCs w:val="18"/>
                <w:lang w:eastAsia="tr-TR"/>
              </w:rPr>
            </w:pPr>
          </w:p>
          <w:p w14:paraId="36A29711" w14:textId="77777777" w:rsidR="00C77361" w:rsidRPr="00DE3C84" w:rsidRDefault="00C77361" w:rsidP="00EF1070">
            <w:pPr>
              <w:pStyle w:val="AralkYok"/>
              <w:jc w:val="center"/>
              <w:rPr>
                <w:rFonts w:ascii="Times New Roman" w:hAnsi="Times New Roman" w:cs="Times New Roman"/>
                <w:b/>
                <w:sz w:val="18"/>
                <w:szCs w:val="18"/>
              </w:rPr>
            </w:pPr>
            <w:r w:rsidRPr="00DE3C84">
              <w:rPr>
                <w:rFonts w:ascii="Times New Roman" w:hAnsi="Times New Roman" w:cs="Times New Roman"/>
                <w:b/>
                <w:sz w:val="18"/>
                <w:szCs w:val="18"/>
              </w:rPr>
              <w:t>Prof. Dr. Emine CANYILMAZ</w:t>
            </w:r>
          </w:p>
          <w:p w14:paraId="168A3E18" w14:textId="77777777" w:rsidR="00C77361" w:rsidRPr="00DE3C84" w:rsidRDefault="00C77361" w:rsidP="00EF1070">
            <w:pPr>
              <w:pStyle w:val="AralkYok"/>
              <w:jc w:val="center"/>
              <w:rPr>
                <w:rFonts w:ascii="Times New Roman" w:hAnsi="Times New Roman" w:cs="Times New Roman"/>
                <w:b/>
                <w:sz w:val="18"/>
                <w:szCs w:val="18"/>
              </w:rPr>
            </w:pPr>
            <w:r w:rsidRPr="00DE3C84">
              <w:rPr>
                <w:rFonts w:ascii="Times New Roman" w:hAnsi="Times New Roman"/>
                <w:b/>
                <w:sz w:val="18"/>
                <w:szCs w:val="18"/>
              </w:rPr>
              <w:t>Başhekim Yrd.</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tbl>
    <w:p w14:paraId="1AF83D12" w14:textId="77777777" w:rsidR="009400AB" w:rsidRDefault="009400AB" w:rsidP="009400AB">
      <w:pPr>
        <w:pStyle w:val="AralkYok"/>
      </w:pPr>
    </w:p>
    <w:p w14:paraId="404B989B" w14:textId="77777777" w:rsidR="009400AB" w:rsidRDefault="009400AB" w:rsidP="009400AB">
      <w:pPr>
        <w:pStyle w:val="AralkYok"/>
      </w:pPr>
    </w:p>
    <w:p w14:paraId="6D1EAF52" w14:textId="77777777" w:rsidR="002D4243" w:rsidRDefault="002D4243"/>
    <w:sectPr w:rsidR="002D4243" w:rsidSect="002D424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407"/>
    <w:multiLevelType w:val="hybridMultilevel"/>
    <w:tmpl w:val="ED0210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916B0B"/>
    <w:multiLevelType w:val="hybridMultilevel"/>
    <w:tmpl w:val="DE0AB84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453ECA"/>
    <w:multiLevelType w:val="hybridMultilevel"/>
    <w:tmpl w:val="AB86DA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6F3F84"/>
    <w:multiLevelType w:val="hybridMultilevel"/>
    <w:tmpl w:val="48AAF7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3B253863"/>
    <w:multiLevelType w:val="hybridMultilevel"/>
    <w:tmpl w:val="C13254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805ADD"/>
    <w:multiLevelType w:val="multilevel"/>
    <w:tmpl w:val="102017B6"/>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6" w15:restartNumberingAfterBreak="0">
    <w:nsid w:val="470712E3"/>
    <w:multiLevelType w:val="hybridMultilevel"/>
    <w:tmpl w:val="A7A84A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B636902"/>
    <w:multiLevelType w:val="hybridMultilevel"/>
    <w:tmpl w:val="8B7C9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C62019D"/>
    <w:multiLevelType w:val="hybridMultilevel"/>
    <w:tmpl w:val="13C02C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DEF7EE9"/>
    <w:multiLevelType w:val="hybridMultilevel"/>
    <w:tmpl w:val="7F0EE040"/>
    <w:lvl w:ilvl="0" w:tplc="B85ADA7E">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AF43AD"/>
    <w:multiLevelType w:val="hybridMultilevel"/>
    <w:tmpl w:val="26F8695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5D5422C1"/>
    <w:multiLevelType w:val="hybridMultilevel"/>
    <w:tmpl w:val="6A2EF7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3"/>
  </w:num>
  <w:num w:numId="5">
    <w:abstractNumId w:val="11"/>
  </w:num>
  <w:num w:numId="6">
    <w:abstractNumId w:val="6"/>
  </w:num>
  <w:num w:numId="7">
    <w:abstractNumId w:val="8"/>
  </w:num>
  <w:num w:numId="8">
    <w:abstractNumId w:val="1"/>
  </w:num>
  <w:num w:numId="9">
    <w:abstractNumId w:val="4"/>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243"/>
    <w:rsid w:val="00191E9A"/>
    <w:rsid w:val="002A48F0"/>
    <w:rsid w:val="002D4243"/>
    <w:rsid w:val="003555A4"/>
    <w:rsid w:val="0038602D"/>
    <w:rsid w:val="00386E60"/>
    <w:rsid w:val="003E04E9"/>
    <w:rsid w:val="003E6C01"/>
    <w:rsid w:val="00435557"/>
    <w:rsid w:val="00437D4A"/>
    <w:rsid w:val="00460FFA"/>
    <w:rsid w:val="004860FD"/>
    <w:rsid w:val="00533277"/>
    <w:rsid w:val="005572D7"/>
    <w:rsid w:val="00620201"/>
    <w:rsid w:val="006932FB"/>
    <w:rsid w:val="006D685D"/>
    <w:rsid w:val="0070266A"/>
    <w:rsid w:val="00792FBD"/>
    <w:rsid w:val="007B0BCD"/>
    <w:rsid w:val="008A7823"/>
    <w:rsid w:val="009400AB"/>
    <w:rsid w:val="009C4ACE"/>
    <w:rsid w:val="009C6551"/>
    <w:rsid w:val="009F707F"/>
    <w:rsid w:val="00A175DC"/>
    <w:rsid w:val="00A54590"/>
    <w:rsid w:val="00AF1C8D"/>
    <w:rsid w:val="00B234B2"/>
    <w:rsid w:val="00B6695A"/>
    <w:rsid w:val="00BB24BE"/>
    <w:rsid w:val="00BF0B59"/>
    <w:rsid w:val="00C15778"/>
    <w:rsid w:val="00C40890"/>
    <w:rsid w:val="00C77361"/>
    <w:rsid w:val="00CB4E47"/>
    <w:rsid w:val="00D11D0E"/>
    <w:rsid w:val="00D30890"/>
    <w:rsid w:val="00D86100"/>
    <w:rsid w:val="00DB1467"/>
    <w:rsid w:val="00E456D6"/>
    <w:rsid w:val="00F36694"/>
    <w:rsid w:val="00FC79A0"/>
    <w:rsid w:val="00FD72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2C22"/>
  <w15:docId w15:val="{033A7198-E0BC-44BC-8B5A-37DDDE05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24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D4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D42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4243"/>
    <w:rPr>
      <w:rFonts w:ascii="Tahoma" w:eastAsia="Calibri" w:hAnsi="Tahoma" w:cs="Tahoma"/>
      <w:sz w:val="16"/>
      <w:szCs w:val="16"/>
    </w:rPr>
  </w:style>
  <w:style w:type="paragraph" w:styleId="AralkYok">
    <w:name w:val="No Spacing"/>
    <w:uiPriority w:val="1"/>
    <w:qFormat/>
    <w:rsid w:val="002D4243"/>
    <w:pPr>
      <w:spacing w:after="0" w:line="240" w:lineRule="auto"/>
    </w:pPr>
  </w:style>
  <w:style w:type="character" w:customStyle="1" w:styleId="Gvdemetni2">
    <w:name w:val="Gövde metni (2)_"/>
    <w:link w:val="Gvdemetni20"/>
    <w:locked/>
    <w:rsid w:val="00D30890"/>
    <w:rPr>
      <w:rFonts w:ascii="Times New Roman" w:eastAsia="Times New Roman" w:hAnsi="Times New Roman"/>
      <w:shd w:val="clear" w:color="auto" w:fill="FFFFFF"/>
    </w:rPr>
  </w:style>
  <w:style w:type="paragraph" w:customStyle="1" w:styleId="Gvdemetni20">
    <w:name w:val="Gövde metni (2)"/>
    <w:basedOn w:val="Normal"/>
    <w:link w:val="Gvdemetni2"/>
    <w:rsid w:val="00D30890"/>
    <w:pPr>
      <w:widowControl w:val="0"/>
      <w:shd w:val="clear" w:color="auto" w:fill="FFFFFF"/>
      <w:spacing w:after="0" w:line="269" w:lineRule="exact"/>
      <w:ind w:hanging="400"/>
      <w:jc w:val="center"/>
    </w:pPr>
    <w:rPr>
      <w:rFonts w:ascii="Times New Roman" w:eastAsia="Times New Roman" w:hAnsi="Times New Roman" w:cstheme="minorBidi"/>
    </w:rPr>
  </w:style>
  <w:style w:type="paragraph" w:styleId="ListeParagraf">
    <w:name w:val="List Paragraph"/>
    <w:basedOn w:val="Normal"/>
    <w:uiPriority w:val="34"/>
    <w:qFormat/>
    <w:rsid w:val="00D86100"/>
    <w:pPr>
      <w:ind w:left="720"/>
      <w:contextualSpacing/>
    </w:pPr>
  </w:style>
  <w:style w:type="table" w:customStyle="1" w:styleId="TabloKlavuzu3">
    <w:name w:val="Tablo Kılavuzu3"/>
    <w:basedOn w:val="NormalTablo"/>
    <w:next w:val="TabloKlavuzu"/>
    <w:uiPriority w:val="59"/>
    <w:rsid w:val="00940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4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1132</Words>
  <Characters>6459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Dell-W10</cp:lastModifiedBy>
  <cp:revision>6</cp:revision>
  <cp:lastPrinted>2024-12-18T12:56:00Z</cp:lastPrinted>
  <dcterms:created xsi:type="dcterms:W3CDTF">2024-12-30T08:37:00Z</dcterms:created>
  <dcterms:modified xsi:type="dcterms:W3CDTF">2025-01-10T12:29:00Z</dcterms:modified>
</cp:coreProperties>
</file>