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6" w:rsidRDefault="00D31531" w:rsidP="00D84D96">
      <w:pPr>
        <w:rPr>
          <w:b/>
        </w:rPr>
      </w:pPr>
      <w:r w:rsidRPr="00D31531">
        <w:rPr>
          <w:b/>
        </w:rPr>
        <w:drawing>
          <wp:anchor distT="0" distB="0" distL="114300" distR="114300" simplePos="0" relativeHeight="251682816" behindDoc="1" locked="0" layoutInCell="1" allowOverlap="1" wp14:anchorId="77039686" wp14:editId="5FB297AD">
            <wp:simplePos x="0" y="0"/>
            <wp:positionH relativeFrom="column">
              <wp:posOffset>4544060</wp:posOffset>
            </wp:positionH>
            <wp:positionV relativeFrom="paragraph">
              <wp:posOffset>-196215</wp:posOffset>
            </wp:positionV>
            <wp:extent cx="2118360" cy="656590"/>
            <wp:effectExtent l="0" t="0" r="0" b="0"/>
            <wp:wrapTight wrapText="bothSides">
              <wp:wrapPolygon edited="0">
                <wp:start x="0" y="0"/>
                <wp:lineTo x="0" y="20681"/>
                <wp:lineTo x="21367" y="20681"/>
                <wp:lineTo x="2136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31">
        <w:rPr>
          <w:b/>
        </w:rPr>
        <w:drawing>
          <wp:anchor distT="0" distB="0" distL="114300" distR="114300" simplePos="0" relativeHeight="251657216" behindDoc="1" locked="0" layoutInCell="1" allowOverlap="1" wp14:anchorId="5A1D2C7C" wp14:editId="2C4081D1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529715" cy="681990"/>
            <wp:effectExtent l="0" t="0" r="0" b="0"/>
            <wp:wrapTight wrapText="bothSides">
              <wp:wrapPolygon edited="0">
                <wp:start x="0" y="0"/>
                <wp:lineTo x="0" y="21117"/>
                <wp:lineTo x="21250" y="21117"/>
                <wp:lineTo x="2125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531" w:rsidRDefault="00D31531" w:rsidP="009123AC">
      <w:pPr>
        <w:ind w:left="1416" w:firstLine="708"/>
        <w:jc w:val="center"/>
        <w:rPr>
          <w:b/>
        </w:rPr>
      </w:pPr>
    </w:p>
    <w:p w:rsidR="00D31531" w:rsidRDefault="00D31531" w:rsidP="009123AC">
      <w:pPr>
        <w:ind w:left="1416" w:firstLine="708"/>
        <w:jc w:val="center"/>
        <w:rPr>
          <w:b/>
        </w:rPr>
      </w:pPr>
    </w:p>
    <w:p w:rsidR="00D84D96" w:rsidRPr="00D84D96" w:rsidRDefault="00D31531" w:rsidP="00D31531">
      <w:pPr>
        <w:ind w:left="1416" w:firstLine="708"/>
        <w:rPr>
          <w:b/>
        </w:rPr>
      </w:pPr>
      <w:r>
        <w:rPr>
          <w:b/>
        </w:rPr>
        <w:t xml:space="preserve">           </w:t>
      </w:r>
      <w:r w:rsidR="00D84D96" w:rsidRPr="00D84D96">
        <w:rPr>
          <w:b/>
        </w:rPr>
        <w:t>DERS AÇMA BİLGİ FORMU</w:t>
      </w:r>
      <w:r w:rsidR="00AA5A1B">
        <w:rPr>
          <w:b/>
        </w:rPr>
        <w:t xml:space="preserve"> (İNGİLİZCE)</w:t>
      </w:r>
    </w:p>
    <w:p w:rsidR="00A47288" w:rsidRDefault="00A47288"/>
    <w:tbl>
      <w:tblPr>
        <w:tblStyle w:val="TabloKlavuz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D84D96" w:rsidTr="000E76BC">
        <w:trPr>
          <w:trHeight w:val="13366"/>
        </w:trPr>
        <w:tc>
          <w:tcPr>
            <w:tcW w:w="10806" w:type="dxa"/>
          </w:tcPr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7718"/>
            </w:tblGrid>
            <w:tr w:rsidR="00D84D96" w:rsidRPr="00D84D96" w:rsidTr="00772307">
              <w:trPr>
                <w:trHeight w:hRule="exact" w:val="504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Course name and Code, Credit and ECTS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42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Year/Semester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AA5A1B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Level</w:t>
                  </w:r>
                  <w:r w:rsidR="00BB2426"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 xml:space="preserve"> of Course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Status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Department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Prerequisites and co-requisites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Mode of Delivery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Contact hours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Lecturer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Co-Lecturer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05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Language of instruction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321"/>
                <w:jc w:val="center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Internship</w:t>
                  </w:r>
                </w:p>
              </w:tc>
              <w:tc>
                <w:tcPr>
                  <w:tcW w:w="7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84D96" w:rsidRDefault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34"/>
            </w:tblGrid>
            <w:tr w:rsidR="00D84D96" w:rsidRPr="00D84D96" w:rsidTr="00AA5A1B">
              <w:trPr>
                <w:trHeight w:hRule="exact" w:val="224"/>
                <w:jc w:val="center"/>
              </w:trPr>
              <w:tc>
                <w:tcPr>
                  <w:tcW w:w="10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84D96" w:rsidRPr="00AA5A1B" w:rsidRDefault="00BB2426" w:rsidP="00AA5A1B">
                  <w:pPr>
                    <w:shd w:val="clear" w:color="auto" w:fill="B8CCE4" w:themeFill="accent1" w:themeFillTint="66"/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AA5A1B">
                    <w:rPr>
                      <w:b/>
                      <w:color w:val="000000"/>
                      <w:sz w:val="20"/>
                      <w:szCs w:val="20"/>
                      <w:lang w:val="en-US" w:eastAsia="en-US" w:bidi="en-US"/>
                    </w:rPr>
                    <w:t>Objectives of the Course</w:t>
                  </w:r>
                  <w:r w:rsidRPr="00AA5A1B">
                    <w:rPr>
                      <w:rStyle w:val="Balk1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84D96" w:rsidRPr="00D84D96" w:rsidRDefault="00D84D96" w:rsidP="00307D39">
                  <w:pPr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:rsidR="00D84D96" w:rsidRPr="00D84D96" w:rsidRDefault="00D84D96" w:rsidP="00307D39">
                  <w:pPr>
                    <w:rPr>
                      <w:rStyle w:val="Gvdemetni20"/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:rsidR="00D84D96" w:rsidRPr="00D84D96" w:rsidRDefault="00D84D96" w:rsidP="00307D3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A5A1B" w:rsidRPr="00D84D96" w:rsidTr="00D84D96">
              <w:trPr>
                <w:trHeight w:hRule="exact" w:val="1830"/>
                <w:jc w:val="center"/>
              </w:trPr>
              <w:tc>
                <w:tcPr>
                  <w:tcW w:w="10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5A1B" w:rsidRPr="00BB2426" w:rsidRDefault="00AA5A1B" w:rsidP="00D84D96">
                  <w:pPr>
                    <w:rPr>
                      <w:color w:val="000000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</w:tr>
          </w:tbl>
          <w:p w:rsidR="00D84D96" w:rsidRDefault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57"/>
              <w:gridCol w:w="6139"/>
              <w:gridCol w:w="1859"/>
              <w:gridCol w:w="1180"/>
            </w:tblGrid>
            <w:tr w:rsidR="00BB2426" w:rsidRPr="00BB2426" w:rsidTr="00AA5A1B">
              <w:trPr>
                <w:trHeight w:hRule="exact" w:val="732"/>
                <w:jc w:val="center"/>
              </w:trPr>
              <w:tc>
                <w:tcPr>
                  <w:tcW w:w="749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B2426" w:rsidRPr="00AA5A1B" w:rsidRDefault="00BB2426" w:rsidP="00AA5A1B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Learning Outcomes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B2426" w:rsidRPr="00AA5A1B" w:rsidRDefault="00BB2426" w:rsidP="00BB2426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CTPO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B2426" w:rsidRPr="00AA5A1B" w:rsidRDefault="00BB2426" w:rsidP="00BB2426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TOA</w:t>
                  </w:r>
                </w:p>
              </w:tc>
            </w:tr>
            <w:tr w:rsidR="00D84D96" w:rsidRPr="00BB2426" w:rsidTr="00BB2426">
              <w:trPr>
                <w:trHeight w:hRule="exact" w:val="416"/>
                <w:jc w:val="center"/>
              </w:trPr>
              <w:tc>
                <w:tcPr>
                  <w:tcW w:w="1053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BB2426" w:rsidP="00BB2426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Upon successful completion of the course, the students will be able to</w:t>
                  </w:r>
                  <w:r w:rsidR="00AA5A1B" w:rsidRPr="00AA5A1B">
                    <w:rPr>
                      <w:rStyle w:val="Gvdemetni210ptKalnDeil"/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BB2426" w:rsidRPr="00BB2426" w:rsidTr="00BB2426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LO -</w:t>
                  </w:r>
                  <w:r w:rsidR="00AA5A1B" w:rsidRPr="00AA5A1B">
                    <w:rPr>
                      <w:rStyle w:val="Gvdemetni210ptKalnDeil"/>
                      <w:rFonts w:ascii="Times New Roman" w:hAnsi="Times New Roman" w:cs="Times New Roman"/>
                    </w:rPr>
                    <w:t xml:space="preserve"> </w:t>
                  </w: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1 :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B2426" w:rsidRPr="00BB2426" w:rsidTr="00BB2426">
              <w:trPr>
                <w:trHeight w:hRule="exact" w:val="421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LO -</w:t>
                  </w:r>
                  <w:r w:rsidR="00AA5A1B" w:rsidRPr="00AA5A1B">
                    <w:rPr>
                      <w:rStyle w:val="Gvdemetni210ptKalnDeil"/>
                      <w:rFonts w:ascii="Times New Roman" w:hAnsi="Times New Roman" w:cs="Times New Roman"/>
                    </w:rPr>
                    <w:t xml:space="preserve"> </w:t>
                  </w: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2 :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B2426" w:rsidRPr="00BB2426" w:rsidTr="00BB2426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LO -</w:t>
                  </w:r>
                  <w:r w:rsidR="00AA5A1B" w:rsidRPr="00AA5A1B">
                    <w:rPr>
                      <w:rStyle w:val="Gvdemetni210ptKalnDeil"/>
                      <w:rFonts w:ascii="Times New Roman" w:hAnsi="Times New Roman" w:cs="Times New Roman"/>
                    </w:rPr>
                    <w:t xml:space="preserve"> </w:t>
                  </w: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3 :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B2426" w:rsidRPr="00BB2426" w:rsidTr="00BB2426">
              <w:trPr>
                <w:trHeight w:hRule="exact" w:val="416"/>
                <w:jc w:val="center"/>
              </w:trPr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LO -</w:t>
                  </w:r>
                  <w:r w:rsidR="00AA5A1B" w:rsidRPr="00AA5A1B">
                    <w:rPr>
                      <w:rStyle w:val="Gvdemetni210ptKalnDeil"/>
                      <w:rFonts w:ascii="Times New Roman" w:hAnsi="Times New Roman" w:cs="Times New Roman"/>
                    </w:rPr>
                    <w:t xml:space="preserve"> </w:t>
                  </w: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4 :</w:t>
                  </w:r>
                </w:p>
              </w:tc>
              <w:tc>
                <w:tcPr>
                  <w:tcW w:w="61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BB2426" w:rsidTr="00BB2426">
              <w:trPr>
                <w:trHeight w:hRule="exact" w:val="611"/>
                <w:jc w:val="center"/>
              </w:trPr>
              <w:tc>
                <w:tcPr>
                  <w:tcW w:w="105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BB2426" w:rsidRDefault="00BB2426" w:rsidP="00AA5A1B">
                  <w:pPr>
                    <w:spacing w:line="254" w:lineRule="exact"/>
                    <w:jc w:val="both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CTPO :</w:t>
                  </w:r>
                  <w:r w:rsidRPr="00BB2426">
                    <w:rPr>
                      <w:rStyle w:val="Gvdemetni210pt"/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 xml:space="preserve">Contribution to </w:t>
                  </w:r>
                  <w:proofErr w:type="spellStart"/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>programme</w:t>
                  </w:r>
                  <w:proofErr w:type="spellEnd"/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 xml:space="preserve"> outcomes, </w:t>
                  </w:r>
                  <w:r w:rsidRPr="00BB2426">
                    <w:rPr>
                      <w:rStyle w:val="Gvdemetni210pt"/>
                      <w:rFonts w:ascii="Times New Roman" w:hAnsi="Times New Roman" w:cs="Times New Roman"/>
                      <w:b w:val="0"/>
                      <w:bCs w:val="0"/>
                    </w:rPr>
                    <w:t xml:space="preserve">TOA : </w:t>
                  </w:r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 xml:space="preserve">Type of assessment (1: written exam, </w:t>
                  </w:r>
                  <w:r w:rsidRPr="00BB2426">
                    <w:rPr>
                      <w:rStyle w:val="Gvdemetni210ptKalnDeiltalik"/>
                      <w:rFonts w:ascii="Times New Roman" w:hAnsi="Times New Roman" w:cs="Times New Roman"/>
                      <w:b w:val="0"/>
                      <w:bCs w:val="0"/>
                    </w:rPr>
                    <w:t>2:</w:t>
                  </w:r>
                  <w:r w:rsidRPr="00BB2426">
                    <w:rPr>
                      <w:rStyle w:val="Gvdemetni210pt"/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 xml:space="preserve">Oral exam, 3: Homework assignment, 4: Laboratory exercise/exam, 5: Seminar /Presentation, 6:Term paper) </w:t>
                  </w:r>
                  <w:r w:rsidRPr="00BB2426">
                    <w:rPr>
                      <w:rStyle w:val="Gvdemetni210pt"/>
                      <w:rFonts w:ascii="Times New Roman" w:hAnsi="Times New Roman" w:cs="Times New Roman"/>
                      <w:b w:val="0"/>
                      <w:bCs w:val="0"/>
                    </w:rPr>
                    <w:t>LO :</w:t>
                  </w:r>
                  <w:r w:rsidRPr="00BB2426">
                    <w:rPr>
                      <w:rStyle w:val="Gvdemetni210ptKalnDeil"/>
                      <w:rFonts w:ascii="Times New Roman" w:hAnsi="Times New Roman" w:cs="Times New Roman"/>
                      <w:b w:val="0"/>
                    </w:rPr>
                    <w:t>Learning Outcome</w:t>
                  </w:r>
                </w:p>
              </w:tc>
            </w:tr>
          </w:tbl>
          <w:p w:rsidR="00D84D96" w:rsidRDefault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1"/>
            </w:tblGrid>
            <w:tr w:rsidR="00D84D96" w:rsidRPr="00AA5A1B" w:rsidTr="00AA5A1B">
              <w:trPr>
                <w:trHeight w:hRule="exact" w:val="300"/>
                <w:jc w:val="center"/>
              </w:trPr>
              <w:tc>
                <w:tcPr>
                  <w:tcW w:w="10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D84D96" w:rsidRPr="00AA5A1B" w:rsidRDefault="00BB2426" w:rsidP="00307D39">
                  <w:pPr>
                    <w:rPr>
                      <w:rFonts w:eastAsia="Calibri"/>
                      <w:b/>
                      <w:color w:val="000000"/>
                      <w:sz w:val="20"/>
                      <w:szCs w:val="20"/>
                      <w:lang w:bidi="tr-TR"/>
                    </w:rPr>
                  </w:pPr>
                  <w:r w:rsidRPr="00AA5A1B">
                    <w:rPr>
                      <w:b/>
                      <w:color w:val="000000"/>
                      <w:sz w:val="20"/>
                      <w:szCs w:val="20"/>
                      <w:lang w:val="en-US" w:eastAsia="en-US" w:bidi="en-US"/>
                    </w:rPr>
                    <w:t>Contents of the Course</w:t>
                  </w:r>
                </w:p>
              </w:tc>
            </w:tr>
            <w:tr w:rsidR="00AA5A1B" w:rsidRPr="00D84D96" w:rsidTr="00D84D96">
              <w:trPr>
                <w:trHeight w:hRule="exact" w:val="2520"/>
                <w:jc w:val="center"/>
              </w:trPr>
              <w:tc>
                <w:tcPr>
                  <w:tcW w:w="10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5A1B" w:rsidRPr="00BB2426" w:rsidRDefault="00AA5A1B" w:rsidP="00307D39">
                  <w:pPr>
                    <w:rPr>
                      <w:color w:val="000000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</w:tr>
          </w:tbl>
          <w:p w:rsidR="00D84D96" w:rsidRDefault="00D84D96"/>
        </w:tc>
      </w:tr>
      <w:tr w:rsidR="00D84D96" w:rsidTr="000E76BC">
        <w:trPr>
          <w:trHeight w:val="13366"/>
        </w:trPr>
        <w:tc>
          <w:tcPr>
            <w:tcW w:w="10806" w:type="dxa"/>
          </w:tcPr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82"/>
              <w:gridCol w:w="6648"/>
              <w:gridCol w:w="2472"/>
            </w:tblGrid>
            <w:tr w:rsidR="00D84D96" w:rsidRPr="00BB2426" w:rsidTr="00AA5A1B">
              <w:trPr>
                <w:trHeight w:hRule="exact" w:val="278"/>
                <w:jc w:val="center"/>
              </w:trPr>
              <w:tc>
                <w:tcPr>
                  <w:tcW w:w="1050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AA5A1B" w:rsidRDefault="00BB2426" w:rsidP="00BB2426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Course Syllabus</w:t>
                  </w:r>
                </w:p>
              </w:tc>
            </w:tr>
            <w:tr w:rsidR="00BB2426" w:rsidRPr="00BB2426" w:rsidTr="00AA5A1B">
              <w:trPr>
                <w:trHeight w:hRule="exact" w:val="283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B2426" w:rsidRPr="00AA5A1B" w:rsidRDefault="00BB2426" w:rsidP="00BB2426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B2426" w:rsidRPr="00AA5A1B" w:rsidRDefault="00BB2426" w:rsidP="00BB2426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Subject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B2426" w:rsidRPr="00AA5A1B" w:rsidRDefault="00BB2426" w:rsidP="00BB2426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Related Notes/Files</w:t>
                  </w:r>
                </w:p>
              </w:tc>
            </w:tr>
            <w:tr w:rsidR="00BB2426" w:rsidRPr="00BB2426" w:rsidTr="00BB242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1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2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3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4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5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6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7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7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8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9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10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11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12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Week13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14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15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2426" w:rsidRPr="00BB2426" w:rsidTr="00BB2426">
              <w:trPr>
                <w:trHeight w:hRule="exact" w:val="288"/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AA5A1B" w:rsidRDefault="00BB2426" w:rsidP="006C1091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16</w:t>
                  </w:r>
                </w:p>
              </w:tc>
              <w:tc>
                <w:tcPr>
                  <w:tcW w:w="6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2426" w:rsidRPr="00BB2426" w:rsidRDefault="00BB2426" w:rsidP="00BB242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19"/>
            </w:tblGrid>
            <w:tr w:rsidR="00D84D96" w:rsidRPr="00D84D96" w:rsidTr="00AA5A1B">
              <w:trPr>
                <w:trHeight w:hRule="exact" w:val="271"/>
                <w:jc w:val="center"/>
              </w:trPr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D84D96" w:rsidRPr="00AA5A1B" w:rsidRDefault="00BB2426" w:rsidP="00307D39">
                  <w:pPr>
                    <w:rPr>
                      <w:sz w:val="10"/>
                      <w:szCs w:val="10"/>
                    </w:rPr>
                  </w:pPr>
                  <w:proofErr w:type="spellStart"/>
                  <w:r w:rsidRPr="00AA5A1B">
                    <w:rPr>
                      <w:rStyle w:val="Gvdemetni4Exact"/>
                      <w:rFonts w:ascii="Times New Roman" w:hAnsi="Times New Roman" w:cs="Times New Roman"/>
                      <w:u w:val="none"/>
                    </w:rPr>
                    <w:t>Texbook</w:t>
                  </w:r>
                  <w:proofErr w:type="spellEnd"/>
                  <w:r w:rsidRPr="00AA5A1B">
                    <w:rPr>
                      <w:rStyle w:val="Gvdemetni4Exact"/>
                      <w:rFonts w:ascii="Times New Roman" w:hAnsi="Times New Roman" w:cs="Times New Roman"/>
                      <w:u w:val="none"/>
                    </w:rPr>
                    <w:t xml:space="preserve"> / Material</w:t>
                  </w:r>
                </w:p>
              </w:tc>
            </w:tr>
            <w:tr w:rsidR="00AA5A1B" w:rsidRPr="00D84D96" w:rsidTr="00D84D96">
              <w:trPr>
                <w:trHeight w:hRule="exact" w:val="870"/>
                <w:jc w:val="center"/>
              </w:trPr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5A1B" w:rsidRPr="00BB2426" w:rsidRDefault="00AA5A1B" w:rsidP="00307D39">
                  <w:pPr>
                    <w:rPr>
                      <w:rStyle w:val="Gvdemetni4Exact"/>
                      <w:rFonts w:ascii="Times New Roman" w:hAnsi="Times New Roman" w:cs="Times New Roman"/>
                      <w:b w:val="0"/>
                      <w:u w:val="none"/>
                    </w:rPr>
                  </w:pPr>
                </w:p>
              </w:tc>
            </w:tr>
          </w:tbl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9134"/>
            </w:tblGrid>
            <w:tr w:rsidR="00D84D96" w:rsidRPr="00AA5A1B" w:rsidTr="00AA5A1B">
              <w:trPr>
                <w:trHeight w:hRule="exact" w:val="283"/>
                <w:jc w:val="center"/>
              </w:trPr>
              <w:tc>
                <w:tcPr>
                  <w:tcW w:w="105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AA5A1B" w:rsidRDefault="00BB2426" w:rsidP="00B71B38">
                  <w:pPr>
                    <w:spacing w:line="200" w:lineRule="exact"/>
                    <w:rPr>
                      <w:b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Recommended Reading</w:t>
                  </w: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D84D96" w:rsidP="00B71B38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1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7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D84D96" w:rsidP="00B71B38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2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84D96" w:rsidRPr="00D84D96" w:rsidTr="00B71B38">
              <w:trPr>
                <w:trHeight w:hRule="exact" w:val="288"/>
                <w:jc w:val="center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AA5A1B" w:rsidRDefault="00D84D96" w:rsidP="00B71B38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3</w:t>
                  </w:r>
                </w:p>
              </w:tc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4D96" w:rsidRPr="00D84D96" w:rsidRDefault="00D84D96" w:rsidP="00B71B38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6"/>
              <w:gridCol w:w="2126"/>
              <w:gridCol w:w="1843"/>
              <w:gridCol w:w="1621"/>
              <w:gridCol w:w="1829"/>
            </w:tblGrid>
            <w:tr w:rsidR="00D84D96" w:rsidRPr="000E76BC" w:rsidTr="00AA5A1B">
              <w:trPr>
                <w:trHeight w:hRule="exact" w:val="283"/>
                <w:jc w:val="center"/>
              </w:trPr>
              <w:tc>
                <w:tcPr>
                  <w:tcW w:w="10502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AA5A1B" w:rsidRDefault="00BB2426" w:rsidP="000E76B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Method of Assessment</w:t>
                  </w:r>
                </w:p>
              </w:tc>
            </w:tr>
            <w:tr w:rsidR="000E76BC" w:rsidRPr="000E76BC" w:rsidTr="00AA5A1B">
              <w:trPr>
                <w:trHeight w:hRule="exact" w:val="283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AA5A1B">
                  <w:pPr>
                    <w:spacing w:line="200" w:lineRule="exact"/>
                    <w:ind w:left="720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 xml:space="preserve">Type of </w:t>
                  </w:r>
                  <w:r w:rsidR="00AA5A1B"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assessment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Week No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Date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ind w:left="200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Duration(hours)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 xml:space="preserve">Weight </w:t>
                  </w:r>
                  <w:r w:rsidRPr="00AA5A1B">
                    <w:rPr>
                      <w:rStyle w:val="Gvdemetni210ptKalnDeiltalik"/>
                      <w:rFonts w:ascii="Times New Roman" w:hAnsi="Times New Roman" w:cs="Times New Roman"/>
                      <w:bCs w:val="0"/>
                    </w:rPr>
                    <w:t>(%)</w:t>
                  </w:r>
                </w:p>
              </w:tc>
            </w:tr>
            <w:tr w:rsidR="000E76BC" w:rsidRPr="000E76BC" w:rsidTr="000E76BC">
              <w:trPr>
                <w:trHeight w:hRule="exact" w:val="27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Mid-term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5A1B" w:rsidRPr="000E76BC" w:rsidTr="000E76BC">
              <w:trPr>
                <w:trHeight w:hRule="exact" w:val="28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5A1B" w:rsidRPr="00AA5A1B" w:rsidRDefault="00AA5A1B" w:rsidP="000E76BC">
                  <w:pPr>
                    <w:spacing w:line="200" w:lineRule="exact"/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</w:pPr>
                  <w:r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Semester work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5A1B" w:rsidRPr="000E76BC" w:rsidRDefault="00AA5A1B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5A1B" w:rsidRPr="000E76BC" w:rsidRDefault="00AA5A1B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A5A1B" w:rsidRPr="000E76BC" w:rsidRDefault="00AA5A1B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5A1B" w:rsidRPr="000E76BC" w:rsidRDefault="00AA5A1B" w:rsidP="000E76B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E76BC" w:rsidRPr="000E76BC" w:rsidTr="000E76BC">
              <w:trPr>
                <w:trHeight w:hRule="exact" w:val="288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Final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84D96" w:rsidRDefault="00D84D96" w:rsidP="00D84D96"/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6"/>
              <w:gridCol w:w="2126"/>
              <w:gridCol w:w="1843"/>
              <w:gridCol w:w="3446"/>
            </w:tblGrid>
            <w:tr w:rsidR="00D84D96" w:rsidRPr="000E76BC" w:rsidTr="00AA5A1B">
              <w:trPr>
                <w:trHeight w:hRule="exact" w:val="263"/>
                <w:jc w:val="center"/>
              </w:trPr>
              <w:tc>
                <w:tcPr>
                  <w:tcW w:w="1050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84D96" w:rsidRPr="00AA5A1B" w:rsidRDefault="000E76BC" w:rsidP="000E76BC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Student Work Load and its Distribution</w:t>
                  </w:r>
                </w:p>
              </w:tc>
            </w:tr>
            <w:tr w:rsidR="000E76BC" w:rsidRPr="000E76BC" w:rsidTr="00AA5A1B">
              <w:trPr>
                <w:trHeight w:hRule="exact" w:val="582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Type of Work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jc w:val="center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Duration (hours pw)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0E76BC">
                  <w:pPr>
                    <w:spacing w:line="235" w:lineRule="exact"/>
                    <w:jc w:val="center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 xml:space="preserve">No </w:t>
                  </w:r>
                  <w:proofErr w:type="spellStart"/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ofweeks</w:t>
                  </w:r>
                  <w:proofErr w:type="spellEnd"/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/Number of activity</w:t>
                  </w: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ind w:left="260"/>
                    <w:jc w:val="center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Hours in total per term</w:t>
                  </w:r>
                </w:p>
              </w:tc>
            </w:tr>
            <w:tr w:rsidR="000E76BC" w:rsidRPr="000E76BC" w:rsidTr="000E76BC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AA5A1B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Lectures (</w:t>
                  </w:r>
                  <w:r w:rsidR="00AA5A1B" w:rsidRPr="00AA5A1B">
                    <w:rPr>
                      <w:rStyle w:val="Gvdemetni210ptKalnDeil"/>
                      <w:rFonts w:ascii="Times New Roman" w:hAnsi="Times New Roman" w:cs="Times New Roman"/>
                    </w:rPr>
                    <w:t>face to face teaching</w:t>
                  </w: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E76BC" w:rsidRPr="000E76BC" w:rsidTr="00AA5A1B">
              <w:trPr>
                <w:trHeight w:hRule="exact" w:val="29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  <w:rPr>
                      <w:sz w:val="19"/>
                      <w:szCs w:val="19"/>
                    </w:rPr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  <w:sz w:val="19"/>
                      <w:szCs w:val="19"/>
                    </w:rPr>
                    <w:t>Own (personal) studies outside class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E76BC" w:rsidRPr="000E76BC" w:rsidTr="000E76BC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Own study for first mid-term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E76BC" w:rsidRPr="000E76BC" w:rsidTr="000E76BC">
              <w:trPr>
                <w:trHeight w:hRule="exact" w:val="271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Mid-term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E76BC" w:rsidRPr="000E76BC" w:rsidTr="000E76BC">
              <w:trPr>
                <w:trHeight w:hRule="exact" w:val="263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Quiz</w:t>
                  </w:r>
                  <w:r w:rsidR="00AA5A1B" w:rsidRPr="00AA5A1B">
                    <w:rPr>
                      <w:rStyle w:val="Gvdemetni210ptKalnDeil"/>
                      <w:rFonts w:ascii="Times New Roman" w:hAnsi="Times New Roman" w:cs="Times New Roman"/>
                    </w:rPr>
                    <w:t xml:space="preserve"> / homework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E76BC" w:rsidRPr="000E76BC" w:rsidTr="000E76BC">
              <w:trPr>
                <w:trHeight w:hRule="exact" w:val="271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Own study for final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E76BC" w:rsidRPr="000E76BC" w:rsidTr="000E76BC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End of term</w:t>
                  </w:r>
                  <w:r w:rsidR="00AA5A1B" w:rsidRPr="00AA5A1B">
                    <w:rPr>
                      <w:rStyle w:val="Gvdemetni210ptKalnDeil"/>
                      <w:rFonts w:ascii="Times New Roman" w:hAnsi="Times New Roman" w:cs="Times New Roman"/>
                    </w:rPr>
                    <w:t xml:space="preserve"> exam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E76BC" w:rsidRPr="000E76BC" w:rsidTr="000E76BC">
              <w:trPr>
                <w:trHeight w:hRule="exact" w:val="266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0E76BC" w:rsidP="000E76BC">
                  <w:pPr>
                    <w:spacing w:line="200" w:lineRule="exact"/>
                  </w:pPr>
                  <w:r w:rsidRPr="00AA5A1B">
                    <w:rPr>
                      <w:rStyle w:val="Gvdemetni210ptKalnDeil"/>
                      <w:rFonts w:ascii="Times New Roman" w:hAnsi="Times New Roman" w:cs="Times New Roman"/>
                    </w:rPr>
                    <w:t>Other 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E76BC" w:rsidRPr="000E76BC" w:rsidTr="000E76BC">
              <w:trPr>
                <w:trHeight w:hRule="exact" w:val="274"/>
                <w:jc w:val="center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AA5A1B" w:rsidRDefault="00AA5A1B" w:rsidP="000E76BC">
                  <w:pPr>
                    <w:spacing w:line="200" w:lineRule="exact"/>
                  </w:pPr>
                  <w:r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Total work l</w:t>
                  </w:r>
                  <w:r w:rsidR="000E76BC" w:rsidRPr="00AA5A1B">
                    <w:rPr>
                      <w:rStyle w:val="Gvdemetni210pt"/>
                      <w:rFonts w:ascii="Times New Roman" w:hAnsi="Times New Roman" w:cs="Times New Roman"/>
                      <w:bCs w:val="0"/>
                    </w:rPr>
                    <w:t>oad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E76BC" w:rsidRPr="000E76BC" w:rsidRDefault="000E76BC" w:rsidP="000E76BC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84D96" w:rsidRDefault="00D84D96" w:rsidP="00D84D96"/>
        </w:tc>
      </w:tr>
    </w:tbl>
    <w:p w:rsidR="00D84D96" w:rsidRDefault="00D84D96">
      <w:bookmarkStart w:id="0" w:name="_GoBack"/>
      <w:bookmarkEnd w:id="0"/>
    </w:p>
    <w:sectPr w:rsidR="00D84D96" w:rsidSect="00D84D96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D96"/>
    <w:rsid w:val="000E76BC"/>
    <w:rsid w:val="004438B0"/>
    <w:rsid w:val="006C1091"/>
    <w:rsid w:val="00772307"/>
    <w:rsid w:val="008B6919"/>
    <w:rsid w:val="009123AC"/>
    <w:rsid w:val="00A47288"/>
    <w:rsid w:val="00AA5A1B"/>
    <w:rsid w:val="00B71B38"/>
    <w:rsid w:val="00BB2426"/>
    <w:rsid w:val="00D26004"/>
    <w:rsid w:val="00D31531"/>
    <w:rsid w:val="00D84D96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20E2"/>
  <w15:docId w15:val="{0AAED736-E5E6-476E-A2D4-87116E68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D84D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84D96"/>
    <w:pPr>
      <w:widowControl w:val="0"/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D84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2">
    <w:name w:val="Gövde metni (2)_"/>
    <w:basedOn w:val="VarsaylanParagrafYazTipi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Gvdemetni2"/>
    <w:rsid w:val="00D84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sid w:val="00BB24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alk1">
    <w:name w:val="Başlık #1_"/>
    <w:basedOn w:val="VarsaylanParagrafYazTipi"/>
    <w:link w:val="Balk10"/>
    <w:rsid w:val="00BB2426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BB2426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Gvdemetni2"/>
    <w:rsid w:val="00BB24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Gvdemetni2"/>
    <w:rsid w:val="00BB242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BB24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23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3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EE42-97BA-4800-AB6D-9990F67A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Hp</cp:lastModifiedBy>
  <cp:revision>14</cp:revision>
  <cp:lastPrinted>2021-08-10T12:50:00Z</cp:lastPrinted>
  <dcterms:created xsi:type="dcterms:W3CDTF">2016-12-21T16:29:00Z</dcterms:created>
  <dcterms:modified xsi:type="dcterms:W3CDTF">2021-08-11T18:02:00Z</dcterms:modified>
</cp:coreProperties>
</file>